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49" w:rsidRDefault="00174649" w:rsidP="001746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A6D3A" w:rsidRPr="002E6EB5" w:rsidRDefault="002A6D3A" w:rsidP="002A6D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6D3A" w:rsidRPr="002E6EB5" w:rsidRDefault="002A6D3A" w:rsidP="002A6D3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06FF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ГЛАВА БУТАКОВСКОГО  СЕЛЬСКОГО ПОСЕЛЕНИЯ</w:t>
      </w:r>
    </w:p>
    <w:p w:rsidR="005B4BE9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 xml:space="preserve">ЗНАМЕНСКОГО МУНИЦИПАЛЬНОГО РАЙОНА </w:t>
      </w:r>
    </w:p>
    <w:p w:rsidR="005B4BE9" w:rsidRPr="00501DFD" w:rsidRDefault="005B4BE9" w:rsidP="0079586A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ОМСКОЙ ОБЛАСТИ</w:t>
      </w: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  <w:r w:rsidRPr="00501DFD">
        <w:rPr>
          <w:rFonts w:ascii="Times New Roman" w:hAnsi="Times New Roman"/>
          <w:b/>
          <w:sz w:val="24"/>
        </w:rPr>
        <w:t>РАСПОРЯЖЕНИЕ</w:t>
      </w:r>
    </w:p>
    <w:p w:rsidR="00F006FF" w:rsidRPr="00501DFD" w:rsidRDefault="00F006FF" w:rsidP="00F006FF">
      <w:pPr>
        <w:pStyle w:val="a3"/>
        <w:jc w:val="center"/>
        <w:rPr>
          <w:rFonts w:ascii="Times New Roman" w:hAnsi="Times New Roman"/>
          <w:b/>
          <w:sz w:val="24"/>
        </w:rPr>
      </w:pPr>
    </w:p>
    <w:p w:rsidR="002A6D3A" w:rsidRPr="00884F2E" w:rsidRDefault="00352E5C" w:rsidP="007958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13.01.2025</w:t>
      </w:r>
      <w:r w:rsidR="002A6D3A" w:rsidRPr="00884F2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                  </w:t>
      </w:r>
      <w:r w:rsidR="005B4BE9" w:rsidRPr="00884F2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</w:t>
      </w:r>
      <w:r w:rsidR="002A6D3A" w:rsidRPr="00884F2E">
        <w:rPr>
          <w:rFonts w:ascii="Times New Roman" w:hAnsi="Times New Roman"/>
          <w:sz w:val="24"/>
          <w:szCs w:val="24"/>
        </w:rPr>
        <w:t xml:space="preserve">  № </w:t>
      </w:r>
      <w:r w:rsidR="00077628">
        <w:rPr>
          <w:rFonts w:ascii="Times New Roman" w:hAnsi="Times New Roman"/>
          <w:sz w:val="24"/>
          <w:szCs w:val="24"/>
        </w:rPr>
        <w:t>3а</w:t>
      </w:r>
      <w:r w:rsidR="008B2907">
        <w:rPr>
          <w:rFonts w:ascii="Times New Roman" w:hAnsi="Times New Roman"/>
          <w:sz w:val="24"/>
          <w:szCs w:val="24"/>
        </w:rPr>
        <w:t>-р</w:t>
      </w:r>
      <w:r w:rsidR="002A6D3A" w:rsidRPr="00884F2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9586A" w:rsidRPr="00884F2E">
        <w:rPr>
          <w:rFonts w:ascii="Times New Roman" w:hAnsi="Times New Roman"/>
          <w:sz w:val="24"/>
          <w:szCs w:val="24"/>
        </w:rPr>
        <w:t xml:space="preserve">            </w:t>
      </w:r>
      <w:r w:rsidR="002A6D3A" w:rsidRPr="00884F2E">
        <w:rPr>
          <w:rFonts w:ascii="Times New Roman" w:hAnsi="Times New Roman"/>
          <w:sz w:val="24"/>
          <w:szCs w:val="24"/>
        </w:rPr>
        <w:t xml:space="preserve">    </w:t>
      </w:r>
    </w:p>
    <w:p w:rsidR="005B4BE9" w:rsidRPr="0079586A" w:rsidRDefault="005B4BE9" w:rsidP="007958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Бутаково</w:t>
      </w:r>
      <w:proofErr w:type="spellEnd"/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2A6D3A" w:rsidRPr="00A87DB6" w:rsidTr="008B0AE5">
        <w:trPr>
          <w:trHeight w:val="316"/>
        </w:trPr>
        <w:tc>
          <w:tcPr>
            <w:tcW w:w="2805" w:type="dxa"/>
          </w:tcPr>
          <w:p w:rsidR="002A6D3A" w:rsidRPr="002E6EB5" w:rsidRDefault="002A6D3A" w:rsidP="008B0AE5">
            <w:pPr>
              <w:pStyle w:val="11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2A6D3A" w:rsidRPr="002A6D3A" w:rsidRDefault="002A6D3A" w:rsidP="008B0AE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:rsidR="002A6D3A" w:rsidRPr="002A6D3A" w:rsidRDefault="002A6D3A" w:rsidP="008B0AE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74649" w:rsidRDefault="002A6D3A" w:rsidP="008F07DE">
      <w:pPr>
        <w:pStyle w:val="a3"/>
        <w:rPr>
          <w:rFonts w:hAnsi="Times New Roman"/>
          <w:b/>
          <w:color w:val="000000"/>
          <w:sz w:val="24"/>
          <w:szCs w:val="24"/>
        </w:rPr>
      </w:pPr>
      <w:r w:rsidRPr="008F07D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Положения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об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оценке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профессиональных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рисков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174649">
        <w:rPr>
          <w:rFonts w:hAnsi="Times New Roman"/>
          <w:b/>
          <w:color w:val="000000"/>
          <w:sz w:val="24"/>
          <w:szCs w:val="24"/>
        </w:rPr>
        <w:t>в</w:t>
      </w:r>
      <w:r w:rsidR="00174649">
        <w:rPr>
          <w:rFonts w:hAnsi="Times New Roman"/>
          <w:b/>
          <w:color w:val="000000"/>
          <w:sz w:val="24"/>
          <w:szCs w:val="24"/>
        </w:rPr>
        <w:t xml:space="preserve"> </w:t>
      </w:r>
      <w:r w:rsidR="00A87DB6">
        <w:rPr>
          <w:rFonts w:hAnsi="Times New Roman"/>
          <w:b/>
          <w:color w:val="000000"/>
          <w:sz w:val="24"/>
          <w:szCs w:val="24"/>
        </w:rPr>
        <w:t>А</w:t>
      </w:r>
      <w:r w:rsidR="008F07DE" w:rsidRPr="008F07DE">
        <w:rPr>
          <w:rFonts w:hAnsi="Times New Roman"/>
          <w:b/>
          <w:color w:val="000000"/>
          <w:sz w:val="24"/>
          <w:szCs w:val="24"/>
        </w:rPr>
        <w:t>дминистрации</w:t>
      </w:r>
      <w:r w:rsidR="008F07DE" w:rsidRPr="008F07DE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Бутаковского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сельского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поселения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Знаменского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муниципального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района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Омской</w:t>
      </w:r>
      <w:r w:rsidR="005B4BE9">
        <w:rPr>
          <w:rFonts w:hAnsi="Times New Roman"/>
          <w:b/>
          <w:color w:val="000000"/>
          <w:sz w:val="24"/>
          <w:szCs w:val="24"/>
        </w:rPr>
        <w:t xml:space="preserve"> </w:t>
      </w:r>
      <w:r w:rsidR="005B4BE9">
        <w:rPr>
          <w:rFonts w:hAnsi="Times New Roman"/>
          <w:b/>
          <w:color w:val="000000"/>
          <w:sz w:val="24"/>
          <w:szCs w:val="24"/>
        </w:rPr>
        <w:t>области</w:t>
      </w:r>
    </w:p>
    <w:p w:rsidR="00174649" w:rsidRDefault="0079586A" w:rsidP="0079586A">
      <w:pPr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      </w:t>
      </w:r>
      <w:r w:rsidR="00174649" w:rsidRPr="00174649">
        <w:rPr>
          <w:sz w:val="24"/>
          <w:szCs w:val="28"/>
          <w:lang w:val="ru-RU"/>
        </w:rPr>
        <w:t xml:space="preserve">В соответствии с разделом </w:t>
      </w:r>
      <w:r w:rsidR="00174649" w:rsidRPr="00174649">
        <w:rPr>
          <w:sz w:val="24"/>
          <w:szCs w:val="28"/>
        </w:rPr>
        <w:t>X</w:t>
      </w:r>
      <w:r w:rsidR="00174649" w:rsidRPr="00174649">
        <w:rPr>
          <w:sz w:val="24"/>
          <w:szCs w:val="28"/>
          <w:lang w:val="ru-RU"/>
        </w:rPr>
        <w:t>.  Трудового Кодекса Российской Федерации, в целях улучшения условий  охраны труда, предупреждения производственного травматизма и профзаболеваний, сохранения здоровья работников</w:t>
      </w:r>
      <w:r w:rsidR="00174649">
        <w:rPr>
          <w:sz w:val="24"/>
          <w:szCs w:val="28"/>
          <w:lang w:val="ru-RU"/>
        </w:rPr>
        <w:t>,</w:t>
      </w:r>
    </w:p>
    <w:p w:rsidR="005B4BE9" w:rsidRPr="00367F8F" w:rsidRDefault="001867AE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</w:t>
      </w:r>
      <w:r w:rsidR="0079586A" w:rsidRPr="00367F8F">
        <w:rPr>
          <w:sz w:val="24"/>
          <w:szCs w:val="24"/>
          <w:lang w:val="ru-RU"/>
        </w:rPr>
        <w:t xml:space="preserve"> 1.</w:t>
      </w:r>
      <w:r w:rsidR="00174649" w:rsidRPr="00367F8F">
        <w:rPr>
          <w:sz w:val="24"/>
          <w:szCs w:val="24"/>
          <w:lang w:val="ru-RU"/>
        </w:rPr>
        <w:t xml:space="preserve">Утвердить Положение об оценке профессиональных рисков администрации 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174649" w:rsidRPr="00367F8F">
        <w:rPr>
          <w:sz w:val="24"/>
          <w:szCs w:val="24"/>
          <w:lang w:val="ru-RU"/>
        </w:rPr>
        <w:t>сельского поселения</w:t>
      </w:r>
      <w:r w:rsidR="005B4BE9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174649" w:rsidRPr="00367F8F" w:rsidRDefault="005B4BE9" w:rsidP="001867AE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>Омской области</w:t>
      </w:r>
      <w:r w:rsidR="00174649" w:rsidRPr="00367F8F">
        <w:rPr>
          <w:sz w:val="24"/>
          <w:szCs w:val="24"/>
          <w:lang w:val="ru-RU"/>
        </w:rPr>
        <w:t xml:space="preserve">, </w:t>
      </w:r>
      <w:proofErr w:type="gramStart"/>
      <w:r w:rsidR="00174649" w:rsidRPr="00367F8F">
        <w:rPr>
          <w:sz w:val="24"/>
          <w:szCs w:val="24"/>
          <w:lang w:val="ru-RU"/>
        </w:rPr>
        <w:t>согласно приложения</w:t>
      </w:r>
      <w:proofErr w:type="gramEnd"/>
      <w:r w:rsidR="00174649" w:rsidRPr="00367F8F">
        <w:rPr>
          <w:sz w:val="24"/>
          <w:szCs w:val="24"/>
          <w:lang w:val="ru-RU"/>
        </w:rPr>
        <w:t xml:space="preserve"> № 1  к настоящему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="00174649" w:rsidRPr="00367F8F">
        <w:rPr>
          <w:sz w:val="24"/>
          <w:szCs w:val="24"/>
          <w:lang w:val="ru-RU"/>
        </w:rPr>
        <w:t>.</w:t>
      </w:r>
    </w:p>
    <w:p w:rsidR="001867AE" w:rsidRPr="00367F8F" w:rsidRDefault="0079586A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    2.</w:t>
      </w:r>
      <w:r w:rsidR="00174649" w:rsidRPr="00367F8F">
        <w:rPr>
          <w:sz w:val="24"/>
          <w:szCs w:val="24"/>
          <w:lang w:val="ru-RU"/>
        </w:rPr>
        <w:t xml:space="preserve">Утвердить состав комиссии по оценке профессиональных рисков в Администрации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174649" w:rsidRPr="00367F8F">
        <w:rPr>
          <w:sz w:val="24"/>
          <w:szCs w:val="24"/>
          <w:lang w:val="ru-RU"/>
        </w:rPr>
        <w:t>сельского поселения</w:t>
      </w:r>
      <w:r w:rsidR="001867AE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174649" w:rsidRPr="00367F8F" w:rsidRDefault="001867AE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>Омской области</w:t>
      </w:r>
      <w:proofErr w:type="gramStart"/>
      <w:r w:rsidRPr="00367F8F">
        <w:rPr>
          <w:sz w:val="24"/>
          <w:szCs w:val="24"/>
          <w:lang w:val="ru-RU"/>
        </w:rPr>
        <w:t xml:space="preserve"> </w:t>
      </w:r>
      <w:r w:rsidR="00174649" w:rsidRPr="00367F8F">
        <w:rPr>
          <w:sz w:val="24"/>
          <w:szCs w:val="24"/>
          <w:lang w:val="ru-RU"/>
        </w:rPr>
        <w:t>,</w:t>
      </w:r>
      <w:proofErr w:type="gramEnd"/>
      <w:r w:rsidR="00174649" w:rsidRPr="00367F8F">
        <w:rPr>
          <w:sz w:val="24"/>
          <w:szCs w:val="24"/>
          <w:lang w:val="ru-RU"/>
        </w:rPr>
        <w:t xml:space="preserve"> согласно приложения № 2 к настоящему </w:t>
      </w:r>
      <w:r w:rsidR="00F006FF" w:rsidRPr="00367F8F">
        <w:rPr>
          <w:sz w:val="24"/>
          <w:szCs w:val="24"/>
          <w:lang w:val="ru-RU"/>
        </w:rPr>
        <w:t>распоряжению</w:t>
      </w:r>
      <w:r w:rsidR="00174649" w:rsidRPr="00367F8F">
        <w:rPr>
          <w:sz w:val="24"/>
          <w:szCs w:val="24"/>
          <w:lang w:val="ru-RU"/>
        </w:rPr>
        <w:t>.</w:t>
      </w:r>
    </w:p>
    <w:p w:rsidR="001867AE" w:rsidRPr="00367F8F" w:rsidRDefault="0079586A" w:rsidP="001867AE">
      <w:pPr>
        <w:spacing w:before="0" w:beforeAutospacing="0" w:after="0" w:afterAutospacing="0"/>
        <w:rPr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       3.</w:t>
      </w:r>
      <w:r w:rsidR="00982432" w:rsidRPr="00367F8F">
        <w:rPr>
          <w:sz w:val="24"/>
          <w:szCs w:val="24"/>
          <w:lang w:val="ru-RU"/>
        </w:rPr>
        <w:t xml:space="preserve">Утвердить график мероприятий по управлению профессиональными рисками  в Администрации </w:t>
      </w:r>
      <w:r w:rsidR="005B4BE9" w:rsidRPr="00367F8F">
        <w:rPr>
          <w:sz w:val="24"/>
          <w:szCs w:val="24"/>
          <w:lang w:val="ru-RU"/>
        </w:rPr>
        <w:t xml:space="preserve">Бутаковского </w:t>
      </w:r>
      <w:r w:rsidR="00982432" w:rsidRPr="00367F8F">
        <w:rPr>
          <w:sz w:val="24"/>
          <w:szCs w:val="24"/>
          <w:lang w:val="ru-RU"/>
        </w:rPr>
        <w:t>сельского поселения</w:t>
      </w:r>
      <w:r w:rsidR="001867AE" w:rsidRPr="00367F8F">
        <w:rPr>
          <w:sz w:val="24"/>
          <w:szCs w:val="24"/>
          <w:lang w:val="ru-RU"/>
        </w:rPr>
        <w:t xml:space="preserve"> Знаменского муниципального района </w:t>
      </w:r>
    </w:p>
    <w:p w:rsidR="0079586A" w:rsidRPr="00367F8F" w:rsidRDefault="001867AE" w:rsidP="001867AE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rFonts w:ascii="Times New Roman" w:hAnsi="Times New Roman"/>
          <w:sz w:val="24"/>
          <w:szCs w:val="24"/>
          <w:lang w:val="ru-RU"/>
        </w:rPr>
        <w:t>Омской области</w:t>
      </w:r>
      <w:r w:rsidR="00982432" w:rsidRPr="00367F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352E5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 2025</w:t>
      </w:r>
      <w:r w:rsidR="00982432" w:rsidRPr="00367F8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год,</w:t>
      </w:r>
      <w:r w:rsidR="00982432" w:rsidRPr="00367F8F">
        <w:rPr>
          <w:sz w:val="24"/>
          <w:szCs w:val="24"/>
          <w:lang w:val="ru-RU"/>
        </w:rPr>
        <w:t xml:space="preserve"> </w:t>
      </w:r>
      <w:proofErr w:type="gramStart"/>
      <w:r w:rsidR="00982432" w:rsidRPr="00367F8F">
        <w:rPr>
          <w:sz w:val="24"/>
          <w:szCs w:val="24"/>
          <w:lang w:val="ru-RU"/>
        </w:rPr>
        <w:t>согласно приложения</w:t>
      </w:r>
      <w:proofErr w:type="gramEnd"/>
      <w:r w:rsidR="00982432" w:rsidRPr="00367F8F">
        <w:rPr>
          <w:sz w:val="24"/>
          <w:szCs w:val="24"/>
          <w:lang w:val="ru-RU"/>
        </w:rPr>
        <w:t xml:space="preserve"> № 3 к настоящему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="00982432" w:rsidRPr="00367F8F">
        <w:rPr>
          <w:sz w:val="24"/>
          <w:szCs w:val="24"/>
          <w:lang w:val="ru-RU"/>
        </w:rPr>
        <w:t>.</w:t>
      </w:r>
    </w:p>
    <w:p w:rsidR="0079586A" w:rsidRPr="00367F8F" w:rsidRDefault="0079586A" w:rsidP="0079586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sz w:val="24"/>
          <w:szCs w:val="24"/>
          <w:lang w:val="ru-RU"/>
        </w:rPr>
        <w:t xml:space="preserve"> </w:t>
      </w:r>
    </w:p>
    <w:p w:rsidR="002A6D3A" w:rsidRPr="00367F8F" w:rsidRDefault="0079586A" w:rsidP="0079586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003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67F8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</w:t>
      </w:r>
      <w:r w:rsidR="00F006FF" w:rsidRPr="00367F8F">
        <w:rPr>
          <w:rFonts w:ascii="Times New Roman" w:hAnsi="Times New Roman" w:cs="Times New Roman"/>
          <w:sz w:val="24"/>
          <w:szCs w:val="24"/>
          <w:lang w:val="ru-RU"/>
        </w:rPr>
        <w:t>распоряжения</w:t>
      </w:r>
      <w:r w:rsidR="002A6D3A" w:rsidRPr="00367F8F">
        <w:rPr>
          <w:rFonts w:ascii="Times New Roman" w:hAnsi="Times New Roman" w:cs="Times New Roman"/>
          <w:sz w:val="24"/>
          <w:szCs w:val="24"/>
          <w:lang w:val="ru-RU"/>
        </w:rPr>
        <w:t xml:space="preserve"> оставляю за собой.</w:t>
      </w:r>
    </w:p>
    <w:p w:rsidR="002A6D3A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586A" w:rsidRPr="002A6D3A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D3A" w:rsidRPr="002A6D3A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6D3A" w:rsidRPr="005B4BE9" w:rsidRDefault="002A6D3A" w:rsidP="005B4BE9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Глава сельского поселения   </w:t>
      </w: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                   </w:t>
      </w:r>
      <w:r w:rsidR="005B4BE9"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79586A"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5B4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B4BE9" w:rsidRPr="005B4BE9">
        <w:rPr>
          <w:rFonts w:ascii="Times New Roman" w:hAnsi="Times New Roman" w:cs="Times New Roman"/>
          <w:bCs/>
          <w:sz w:val="24"/>
          <w:szCs w:val="24"/>
          <w:lang w:val="ru-RU"/>
        </w:rPr>
        <w:t>Э.М. Ахметов</w:t>
      </w:r>
    </w:p>
    <w:p w:rsidR="002A6D3A" w:rsidRDefault="002A6D3A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25371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25371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F006FF" w:rsidRPr="002A6D3A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2A6D3A" w:rsidRDefault="002A6D3A" w:rsidP="002A6D3A">
      <w:pPr>
        <w:tabs>
          <w:tab w:val="left" w:pos="567"/>
          <w:tab w:val="left" w:pos="1134"/>
        </w:tabs>
        <w:ind w:right="-284" w:firstLine="567"/>
        <w:jc w:val="both"/>
        <w:rPr>
          <w:sz w:val="24"/>
          <w:szCs w:val="24"/>
          <w:shd w:val="clear" w:color="auto" w:fill="FFFFFF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367F8F">
      <w:pPr>
        <w:tabs>
          <w:tab w:val="left" w:pos="5812"/>
        </w:tabs>
        <w:suppressAutoHyphens/>
        <w:autoSpaceDE w:val="0"/>
        <w:autoSpaceDN w:val="0"/>
        <w:adjustRightInd w:val="0"/>
        <w:contextualSpacing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B4BE9" w:rsidRDefault="005B4BE9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0030F" w:rsidRDefault="0050030F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0030F" w:rsidRDefault="0050030F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5822EE" w:rsidRPr="005822EE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 xml:space="preserve">Приложение №1  </w:t>
      </w:r>
    </w:p>
    <w:p w:rsidR="005822EE" w:rsidRPr="005822EE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F006FF">
        <w:rPr>
          <w:rFonts w:ascii="Times New Roman" w:hAnsi="Times New Roman" w:cs="Times New Roman"/>
          <w:sz w:val="24"/>
          <w:szCs w:val="24"/>
          <w:lang w:val="ru-RU"/>
        </w:rPr>
        <w:t>распоряжению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</w:t>
      </w:r>
      <w:r w:rsidR="005B4BE9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5822EE" w:rsidRDefault="005B4BE9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>Бутаковского</w:t>
      </w:r>
      <w:r w:rsidR="005822EE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сельского поселения</w:t>
      </w:r>
    </w:p>
    <w:p w:rsidR="005B4BE9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5B4BE9" w:rsidRPr="005B4BE9" w:rsidRDefault="005B4BE9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Cs w:val="28"/>
          <w:lang w:val="ru-RU"/>
        </w:rPr>
      </w:pPr>
      <w:r w:rsidRPr="005B4BE9">
        <w:rPr>
          <w:rFonts w:ascii="Times New Roman" w:hAnsi="Times New Roman"/>
          <w:lang w:val="ru-RU"/>
        </w:rPr>
        <w:t>Омской области</w:t>
      </w:r>
    </w:p>
    <w:p w:rsidR="005822EE" w:rsidRPr="00884F2E" w:rsidRDefault="005822EE" w:rsidP="005B4BE9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352E5C">
        <w:rPr>
          <w:rStyle w:val="FontStyle12"/>
          <w:rFonts w:eastAsia="Times New Roman"/>
          <w:sz w:val="22"/>
          <w:szCs w:val="28"/>
          <w:lang w:val="ru-RU"/>
        </w:rPr>
        <w:t>13.01.2025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 </w:t>
      </w:r>
      <w:r w:rsidR="00884F2E">
        <w:rPr>
          <w:rStyle w:val="FontStyle12"/>
          <w:rFonts w:eastAsia="Times New Roman"/>
          <w:sz w:val="22"/>
          <w:szCs w:val="28"/>
          <w:lang w:val="ru-RU"/>
        </w:rPr>
        <w:t xml:space="preserve">г. 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№ </w:t>
      </w:r>
      <w:r w:rsidR="00352E5C">
        <w:rPr>
          <w:rStyle w:val="FontStyle12"/>
          <w:rFonts w:eastAsia="Times New Roman"/>
          <w:sz w:val="22"/>
          <w:szCs w:val="28"/>
          <w:lang w:val="ru-RU"/>
        </w:rPr>
        <w:t>3</w:t>
      </w:r>
      <w:r w:rsidR="00077628">
        <w:rPr>
          <w:rStyle w:val="FontStyle12"/>
          <w:rFonts w:eastAsia="Times New Roman"/>
          <w:sz w:val="22"/>
          <w:szCs w:val="28"/>
          <w:lang w:val="ru-RU"/>
        </w:rPr>
        <w:t>-р</w:t>
      </w:r>
    </w:p>
    <w:p w:rsidR="008F07DE" w:rsidRPr="00B6635F" w:rsidRDefault="008F07DE" w:rsidP="005822EE">
      <w:pPr>
        <w:tabs>
          <w:tab w:val="left" w:pos="567"/>
          <w:tab w:val="left" w:pos="1134"/>
        </w:tabs>
        <w:ind w:right="-284" w:firstLine="567"/>
        <w:jc w:val="right"/>
        <w:rPr>
          <w:b/>
          <w:sz w:val="24"/>
          <w:szCs w:val="24"/>
          <w:shd w:val="clear" w:color="auto" w:fill="FFFFFF"/>
          <w:lang w:val="ru-RU"/>
        </w:rPr>
      </w:pPr>
    </w:p>
    <w:p w:rsidR="00174649" w:rsidRPr="00B6635F" w:rsidRDefault="00CF44B0" w:rsidP="00174649">
      <w:pPr>
        <w:pStyle w:val="a3"/>
        <w:jc w:val="center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 xml:space="preserve">         </w:t>
      </w:r>
      <w:r w:rsidR="00174649" w:rsidRPr="00B6635F">
        <w:rPr>
          <w:rFonts w:ascii="Times New Roman" w:hAnsi="Times New Roman"/>
          <w:b/>
          <w:sz w:val="24"/>
        </w:rPr>
        <w:t>Положение</w:t>
      </w:r>
      <w:r w:rsidRPr="00B6635F">
        <w:rPr>
          <w:rFonts w:ascii="Times New Roman" w:hAnsi="Times New Roman"/>
          <w:b/>
          <w:sz w:val="24"/>
        </w:rPr>
        <w:t xml:space="preserve"> </w:t>
      </w:r>
      <w:r w:rsidR="00174649" w:rsidRPr="00B6635F">
        <w:rPr>
          <w:rFonts w:ascii="Times New Roman" w:hAnsi="Times New Roman"/>
          <w:b/>
          <w:sz w:val="24"/>
        </w:rPr>
        <w:t xml:space="preserve">об оценке профессиональных </w:t>
      </w:r>
      <w:r w:rsidRPr="00B6635F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="00174649" w:rsidRPr="00B6635F">
        <w:rPr>
          <w:rFonts w:ascii="Times New Roman" w:hAnsi="Times New Roman"/>
          <w:b/>
          <w:sz w:val="24"/>
        </w:rPr>
        <w:t>рисков</w:t>
      </w:r>
      <w:r w:rsidRPr="00B6635F">
        <w:rPr>
          <w:rFonts w:ascii="Times New Roman" w:hAnsi="Times New Roman"/>
          <w:b/>
          <w:sz w:val="24"/>
        </w:rPr>
        <w:t xml:space="preserve"> </w:t>
      </w:r>
      <w:r w:rsidR="00174649" w:rsidRPr="00B6635F">
        <w:rPr>
          <w:rFonts w:ascii="Times New Roman" w:hAnsi="Times New Roman"/>
          <w:b/>
          <w:sz w:val="24"/>
        </w:rPr>
        <w:t xml:space="preserve">в </w:t>
      </w:r>
      <w:r w:rsidR="00497B95" w:rsidRPr="00B6635F">
        <w:rPr>
          <w:rFonts w:ascii="Times New Roman" w:hAnsi="Times New Roman"/>
          <w:b/>
          <w:sz w:val="24"/>
        </w:rPr>
        <w:t>а</w:t>
      </w:r>
      <w:r w:rsidR="00174649" w:rsidRPr="00B6635F">
        <w:rPr>
          <w:rFonts w:ascii="Times New Roman" w:hAnsi="Times New Roman"/>
          <w:b/>
          <w:sz w:val="24"/>
        </w:rPr>
        <w:t xml:space="preserve">дминистрации  </w:t>
      </w:r>
      <w:r w:rsidR="005B4BE9">
        <w:rPr>
          <w:rFonts w:ascii="Times New Roman" w:hAnsi="Times New Roman"/>
          <w:b/>
          <w:sz w:val="24"/>
        </w:rPr>
        <w:t xml:space="preserve">Бутаковского </w:t>
      </w:r>
      <w:r w:rsidR="00174649" w:rsidRPr="00B6635F">
        <w:rPr>
          <w:rFonts w:ascii="Times New Roman" w:hAnsi="Times New Roman"/>
          <w:b/>
          <w:sz w:val="24"/>
        </w:rPr>
        <w:t>сельского поселения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ЦЕЛЬ И ЗАДАЧА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Настоящее Положение разработано с целью: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создать единую систему процедур управления профессиональными рисками;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174649" w:rsidRPr="00497B95" w:rsidRDefault="00174649" w:rsidP="009D7F96">
      <w:pPr>
        <w:pStyle w:val="a3"/>
        <w:jc w:val="both"/>
        <w:rPr>
          <w:rFonts w:ascii="Times New Roman" w:hAnsi="Times New Roman"/>
          <w:sz w:val="24"/>
        </w:rPr>
      </w:pPr>
      <w:r w:rsidRPr="00497B95">
        <w:rPr>
          <w:rFonts w:ascii="Times New Roman" w:hAnsi="Times New Roman"/>
          <w:sz w:val="24"/>
        </w:rPr>
        <w:t>- обеспечить улучшение деятельности в области охраны труда, содействие защите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>работников от воздействия опасных и вредных производственных факторов,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>исключению</w:t>
      </w:r>
      <w:r w:rsidR="00497B95">
        <w:rPr>
          <w:rFonts w:ascii="Times New Roman" w:hAnsi="Times New Roman"/>
          <w:sz w:val="24"/>
        </w:rPr>
        <w:t xml:space="preserve"> </w:t>
      </w:r>
      <w:r w:rsidRPr="00497B95">
        <w:rPr>
          <w:rFonts w:ascii="Times New Roman" w:hAnsi="Times New Roman"/>
          <w:sz w:val="24"/>
        </w:rPr>
        <w:t xml:space="preserve">несчастных случаев </w:t>
      </w:r>
      <w:r w:rsidR="00497B95">
        <w:rPr>
          <w:rFonts w:ascii="Times New Roman" w:hAnsi="Times New Roman"/>
          <w:sz w:val="24"/>
        </w:rPr>
        <w:t>в процессе деятельности</w:t>
      </w:r>
      <w:r w:rsidRPr="00497B95">
        <w:rPr>
          <w:rFonts w:ascii="Times New Roman" w:hAnsi="Times New Roman"/>
          <w:sz w:val="24"/>
        </w:rPr>
        <w:t xml:space="preserve"> и профессиональных заболеваний.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ОБЛАСТЬ ПРИМЕНЕНИЯ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содержит описание процедуры управления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профессиональными рисками как части системы управления охраной труда (далее - СУОТ) в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proofErr w:type="spellStart"/>
      <w:r w:rsidR="00134D04">
        <w:rPr>
          <w:rFonts w:ascii="Times New Roman" w:hAnsi="Times New Roman" w:cs="Times New Roman"/>
          <w:sz w:val="24"/>
          <w:szCs w:val="24"/>
          <w:lang w:val="ru-RU"/>
        </w:rPr>
        <w:t>Подгорненского</w:t>
      </w:r>
      <w:proofErr w:type="spellEnd"/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распространяется на деятельность всех работников 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ТЕРМИНЫ И СОКРАЩЕНИЯ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Охрана труда (ОТ)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система сохранения жизни и здоровья работников в процессе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трудовой деятельности, включающая в себя правовые, социально-экономические,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организационно-технические, санитарно-гигиенические, лечебно-профилактические,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реабилитационные и иные мероприятия.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охраны труда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Государственные нормативные требования охраны труда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 требования охраны труда, установленные правилами и инструкциями по охране труда.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труда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факторов производственной среды и трудового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процесса, оказывающих влияние на работоспособность и здоровье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Производственная деятельность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действий работников с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средств труда, необходимых для превращения ресурсов в готовую продукцию,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включающих в себя производство и переработку различных видов сырья, строительство,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оказание различных видов услуг.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управления охраной труда (СУОТ)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совокупность взаимосвязанных 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взаимодействующих между собой элементов общей системы управления, которая включает в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себя организационную структуру, выполняющую функции управления по обеспечению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охраны труда с использованием человеческих, технических и финансовых ресурсов.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Вредный производственный фактор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производственный фактор, воздействие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которого на работника может привести к заболеванию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Опасный производственный фактор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производственный фактор, воздействие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которого на работника может привести к травме работника.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Допустимый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отношению к рискам, существующим в повседневной деятельности и жизни населения.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Идентификация опасности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процесс обнаружения, выявления и распознавания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опасных и вредных производственных факторов и установления их количественных,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временных, пространственных и других характеристик, необходимых и достаточных для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разработки профилактических мероприятий, обеспечивающих безопасность труда.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Недопустимый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риск, при котором требуется немедленное принятие мер по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уменьшению влияния опасностей на работников в процессе выполнения работы.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Инцидент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отказ оборудования в процессе работы, повреждение оборудования 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иное нарушение технологического процесса.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Опасность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- фактор среды и трудового процесса, который может быть причиной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травмы, острого заболевания или внезапного резкого ухудшения здоровья.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риска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определение вероятности причинения вреда здоровью работников в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результате воздействия вредных и (или) опасных производственных факторов при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исполнении ими обязанностей по трудовым договорам и принятие решении о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допустимости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уровней профессиональных рисков.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Профессиональный риск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вероятность причинения вреда здоровью в результате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воздействия вредных и (или) опасных производственных факторов при исполнении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работником обязанностей по трудовому договору или в иных случаях, установленных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Трудовым Кодексом, другими федеральными законами РФ.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Управление профессиональными рисками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комплекс взаимосвязанных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мероприятий, являющихся элементами системы управления охраной труда и включающих в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себя меры по выявлению, оценке и снижению уровней профессиональных рисков.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ЗАДАЧИ И ОБЯЗАННОСТИ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устанавливает требования к построению системы управления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профессиональными рисками и процедурам управления профессиональными рисками.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действующим трудовым</w:t>
      </w:r>
      <w:r w:rsidR="0049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законодательством.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ОПИСАНИЕ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 Общие требования к организации процесса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Процесс управления профессиональными рисками включает в себя следующие</w:t>
      </w:r>
      <w:r w:rsidR="00497B95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9D7F96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9D7F96">
        <w:rPr>
          <w:rFonts w:ascii="Times New Roman" w:hAnsi="Times New Roman"/>
          <w:sz w:val="24"/>
          <w:szCs w:val="24"/>
        </w:rPr>
        <w:t>: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идентификация опасностей;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оценка величины рисков;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разработка и реализация корректирующих мероприятий по снижению уровней рисков</w:t>
      </w:r>
      <w:r w:rsidR="002A5B20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до допустимых величин;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>- оценка остаточного риска.</w:t>
      </w:r>
    </w:p>
    <w:p w:rsidR="00174649" w:rsidRPr="009D7F96" w:rsidRDefault="00174649" w:rsidP="009D7F96">
      <w:pPr>
        <w:pStyle w:val="a3"/>
        <w:rPr>
          <w:rFonts w:ascii="Times New Roman" w:hAnsi="Times New Roman"/>
          <w:sz w:val="24"/>
          <w:szCs w:val="24"/>
        </w:rPr>
      </w:pPr>
      <w:r w:rsidRPr="009D7F96">
        <w:rPr>
          <w:rFonts w:ascii="Times New Roman" w:hAnsi="Times New Roman"/>
          <w:sz w:val="24"/>
          <w:szCs w:val="24"/>
        </w:rPr>
        <w:t xml:space="preserve">Для организации работ по управлению рисками </w:t>
      </w:r>
      <w:r w:rsidR="00BA00E2" w:rsidRPr="009D7F96">
        <w:rPr>
          <w:rFonts w:ascii="Times New Roman" w:hAnsi="Times New Roman"/>
          <w:sz w:val="24"/>
          <w:szCs w:val="24"/>
        </w:rPr>
        <w:t>распоряжением главы администрации</w:t>
      </w:r>
      <w:r w:rsidRPr="009D7F96">
        <w:rPr>
          <w:rFonts w:ascii="Times New Roman" w:hAnsi="Times New Roman"/>
          <w:sz w:val="24"/>
          <w:szCs w:val="24"/>
        </w:rPr>
        <w:t xml:space="preserve"> назначается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лицо,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ответственное за управление профессиональными рисками, и утверждается график</w:t>
      </w:r>
      <w:r w:rsidR="00CF44B0" w:rsidRPr="009D7F96">
        <w:rPr>
          <w:rFonts w:ascii="Times New Roman" w:hAnsi="Times New Roman"/>
          <w:sz w:val="24"/>
          <w:szCs w:val="24"/>
        </w:rPr>
        <w:t xml:space="preserve"> </w:t>
      </w:r>
      <w:r w:rsidRPr="009D7F96">
        <w:rPr>
          <w:rFonts w:ascii="Times New Roman" w:hAnsi="Times New Roman"/>
          <w:sz w:val="24"/>
          <w:szCs w:val="24"/>
        </w:rPr>
        <w:t>проведения работ на очередной календарный год.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Ответственное лицо отвечает за: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 xml:space="preserve">- определение перечня рабочих мест (профессий, должностей), объектов </w:t>
      </w:r>
      <w:r w:rsidR="00CF44B0" w:rsidRPr="002A5B20">
        <w:rPr>
          <w:rFonts w:ascii="Times New Roman" w:hAnsi="Times New Roman"/>
          <w:sz w:val="24"/>
          <w:szCs w:val="24"/>
        </w:rPr>
        <w:t xml:space="preserve">учреждения </w:t>
      </w:r>
      <w:r w:rsidRPr="002A5B20">
        <w:rPr>
          <w:rFonts w:ascii="Times New Roman" w:hAnsi="Times New Roman"/>
          <w:sz w:val="24"/>
          <w:szCs w:val="24"/>
        </w:rPr>
        <w:t>подлежащих идентификации опасностей и оценке рисков;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идентификацию и составление реестра опасностей на рабочих местах;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определение величин рисков, связанных с идентифицированными опасностями;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разработку корректирующих мероприятий в целях снижения уровня риска;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оценку остаточного риска после выполнения мероприятий по снижению риска;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составление отчёта по оценке рисков;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составление карт оценки рисков и ознакомление с ними работников.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Графиком проведения работ предусматривается перечень рабочих мест, на которых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планируется проведение работ по управлению рисками, и календарные сроки этапов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проведения работ.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Идентификация опасностей и оценка рисков осуществляются для всех видов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деятельности и охватывают все рабочие места (профессии, должности) с целью установления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рисков, которые представляют наибольшую опасность и требуют управления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(корректировки).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Плановая идентификация опасностей и оценка рисков осуществляются 1 раз в 5 лет.</w:t>
      </w:r>
      <w:r w:rsidR="00497B9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Внеплановая идентификация опасностей и оценка рисков проводятся на основании</w:t>
      </w:r>
      <w:r w:rsidR="00CF44B0" w:rsidRPr="002A5B20">
        <w:rPr>
          <w:rFonts w:ascii="Times New Roman" w:hAnsi="Times New Roman"/>
          <w:sz w:val="24"/>
          <w:szCs w:val="24"/>
        </w:rPr>
        <w:t xml:space="preserve"> распоряжения </w:t>
      </w:r>
      <w:r w:rsidR="00174649" w:rsidRPr="002A5B20">
        <w:rPr>
          <w:rFonts w:ascii="Times New Roman" w:hAnsi="Times New Roman"/>
          <w:sz w:val="24"/>
          <w:szCs w:val="24"/>
        </w:rPr>
        <w:t>в случаях: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модернизации, реконструкции, замены оборудования;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в производственных процессах при планировании любых специальных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введения новых нормативно-правовых актов в области охраны труда;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-изменения законодательных и других требований, касающихся</w:t>
      </w:r>
      <w:r w:rsidR="00CF44B0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идентифицированных опасностей и рисков и (или) соответствующих мер управления;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условий труда и (или) порядка выполнения работ.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5.2. Идентификация опасностей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74649" w:rsidRPr="002A5B20">
        <w:rPr>
          <w:rFonts w:ascii="Times New Roman" w:hAnsi="Times New Roman"/>
          <w:sz w:val="24"/>
          <w:szCs w:val="24"/>
        </w:rPr>
        <w:t>Цель идентификации - выявление, идентификация и описание всех имеющихся на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рабочем месте опасностей, исходящих от технологического процесса, опасных веществ,</w:t>
      </w:r>
      <w:r w:rsidR="00BA00E2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выполняемых работ, машин, механизмов, оборудования и инструмента, участвующего 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технологическом процессе, с определением потенциального ущерба безопасных условий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труда и здоровья.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Процедура идентификации опасностей и оценки профессиональных рисков должна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учитывать: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повседневную (стандартную, обычную) и редко выполняемую деятельность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работников, а также деятельность работников внешних организаций, имеющих доступ к зоне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выполнения 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человеческий фактор при выполнении профессиональной деятельности работниками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(утомление вследствие высокого напряжения, ошибки при часто повторяющихся действиях ит. п.);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опасности, выявленные как вблизи, так и вне зоны выполнения работ, которые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способны неблагоприятно повлиять на здоровье и безопасность работников, включая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работников внешних организаций;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инфраструктуру, оборудование и материалы, находящиеся в зоне выполнения работ,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вне зависимости от того, кем они предоставлены;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изменения или предполагаемые изменения видов деятельности и технологических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процессов;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проекты зоны выполнения работ, технологические процессы, сооружения,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оборудование и организацию работ;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ситуации, события, комбинации обстоятельств, которые приводили либо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потенциально могут привести к травме или профессиональному заболеванию работника;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причины возникновения потенциальной травмы или заболевания, связанные с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выполняемой работой, продукцией или услугой;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сведения об имевших место травмах, профессиональных заболеваниях.</w:t>
      </w:r>
    </w:p>
    <w:p w:rsidR="00174649" w:rsidRPr="002A5B20" w:rsidRDefault="002A5B20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Выявление опасностей является начальным и самым важным этапом оценки рисков,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учитывающим недостатки в охране труда, которые могут причинить вред здоровью и</w:t>
      </w:r>
      <w:r w:rsidR="00BA00E2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безопасности людей. При этом рассматриваются следующие вопросы: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Какие опасности возникают в работе?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Что является причинами опасности?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Где проявляется опасность?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Кто подвержен опасности?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В каких ситуациях работники могут подвергнуться опасности?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74649" w:rsidRPr="002A5B20">
        <w:rPr>
          <w:rFonts w:ascii="Times New Roman" w:hAnsi="Times New Roman"/>
          <w:sz w:val="24"/>
          <w:szCs w:val="24"/>
        </w:rPr>
        <w:t>Выявление опасностей предусматривает определение и учёт опасности для здоровья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работников, исходящей из характера трудовой деятельности, производственного помещения,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иных рабочих зон и условий труда. Учитываются ранее выявленные опасности, а также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такие факторы опасности, которые могут причинить вред в силу личных особенностей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работников и факторов трудовой деятельности. В качестве опасностей, представляющих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угрозу жизни и здоровью работников, </w:t>
      </w:r>
      <w:r w:rsidR="008B0AE5" w:rsidRPr="002A5B20">
        <w:rPr>
          <w:rFonts w:ascii="Times New Roman" w:hAnsi="Times New Roman"/>
          <w:sz w:val="24"/>
          <w:szCs w:val="24"/>
        </w:rPr>
        <w:t>организация</w:t>
      </w:r>
      <w:r w:rsidR="00174649" w:rsidRPr="002A5B20">
        <w:rPr>
          <w:rFonts w:ascii="Times New Roman" w:hAnsi="Times New Roman"/>
          <w:sz w:val="24"/>
          <w:szCs w:val="24"/>
        </w:rPr>
        <w:t>, исходя из специфики своей деятельности,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рассматривает опасности, указанные Приложении 1. 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Факторы опасности фиксируются по итогам контрольного обхода рабочих мест,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опроса работников, наблюдения за действиями работников во время выполнения ими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трудовых функций.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Причины опасных ситуаций и событий, приводящих к ним, анализируются с точки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зрения организации труда, условий труда, действий работников, соблюдения требований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охраны труда, опасных приёмов трудовой деятельности</w:t>
      </w:r>
      <w:r w:rsidR="008B0AE5" w:rsidRPr="002A5B20">
        <w:rPr>
          <w:rFonts w:ascii="Times New Roman" w:hAnsi="Times New Roman"/>
          <w:sz w:val="24"/>
          <w:szCs w:val="24"/>
        </w:rPr>
        <w:t xml:space="preserve">. </w:t>
      </w:r>
      <w:r w:rsidR="00174649" w:rsidRPr="002A5B20">
        <w:rPr>
          <w:rFonts w:ascii="Times New Roman" w:hAnsi="Times New Roman"/>
          <w:sz w:val="24"/>
          <w:szCs w:val="24"/>
        </w:rPr>
        <w:t>При идентификации опасностей выявляются работники, которые могут быть по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разным причинам наиболее подвержены опасностям. К ним относятся молодые работники,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 xml:space="preserve">беременные женщины, инвалиды, </w:t>
      </w:r>
      <w:proofErr w:type="spellStart"/>
      <w:r w:rsidR="00174649" w:rsidRPr="002A5B20">
        <w:rPr>
          <w:rFonts w:ascii="Times New Roman" w:hAnsi="Times New Roman"/>
          <w:sz w:val="24"/>
          <w:szCs w:val="24"/>
        </w:rPr>
        <w:t>предпенсионеры</w:t>
      </w:r>
      <w:proofErr w:type="spellEnd"/>
      <w:r w:rsidR="00174649" w:rsidRPr="002A5B20">
        <w:rPr>
          <w:rFonts w:ascii="Times New Roman" w:hAnsi="Times New Roman"/>
          <w:sz w:val="24"/>
          <w:szCs w:val="24"/>
        </w:rPr>
        <w:t>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74649" w:rsidRPr="002A5B20">
        <w:rPr>
          <w:rFonts w:ascii="Times New Roman" w:hAnsi="Times New Roman"/>
          <w:sz w:val="24"/>
          <w:szCs w:val="24"/>
        </w:rPr>
        <w:t>К источникам информации для выявления опасностей относятся: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нормативные правовые и технические акты, справочная и научно-техническая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литература, локальные нормативные акты и т. п.;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государственного санитарно-эпидемиологического надзора (протоколы,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акты, справки и т. п.);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контроля за соблюдением санитарных правил и выполнением санитарно-противоэпидемических (профилактических) мероприятий;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специальной оценки условий труда (СОУТ);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наблюдения за технологическим процессом, рабочим местом, работой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подрядных организаций, внешними факторами (дорогами, пешеходной инфраструктурой,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климатическими условиями и т. д.);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анализа анкет, бланков, опросных листов и т. д.;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результаты опроса сотрудников;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опыт практической деятельности, которая обусловлена спецификой.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По результатам проведенной работы по идентификации опасностей составляется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реестр опасностей (Приложение 2), а также Карты оценки рисков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(Приложение 3).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5.3. Оценка рисков</w:t>
      </w:r>
    </w:p>
    <w:p w:rsidR="00174649" w:rsidRPr="00174649" w:rsidRDefault="00174649" w:rsidP="001746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Для оценки рисков применяет</w:t>
      </w:r>
      <w:r w:rsidRPr="00F77D9C">
        <w:rPr>
          <w:rFonts w:ascii="Times New Roman" w:hAnsi="Times New Roman" w:cs="Times New Roman"/>
          <w:sz w:val="24"/>
          <w:szCs w:val="24"/>
        </w:rPr>
        <w:t>c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я метод </w:t>
      </w: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Файна-Кинни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>. В соответствии с данным</w:t>
      </w:r>
      <w:r w:rsidR="008B0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методом расчет рисков осуществляется в баллах для каждой выявленной опасности, как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произведение трех составляющих: вероятности, подверженности воздействию и последствия</w:t>
      </w:r>
      <w:r w:rsidR="008B0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наступления события (Таблица 1):</w:t>
      </w:r>
    </w:p>
    <w:p w:rsidR="00174649" w:rsidRPr="00982432" w:rsidRDefault="00174649" w:rsidP="001746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Р =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Вр</w:t>
      </w:r>
      <w:proofErr w:type="spellEnd"/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 ×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Пд</w:t>
      </w:r>
      <w:proofErr w:type="spellEnd"/>
      <w:r w:rsidRPr="00982432">
        <w:rPr>
          <w:rFonts w:ascii="Times New Roman" w:hAnsi="Times New Roman" w:cs="Times New Roman"/>
          <w:sz w:val="24"/>
          <w:szCs w:val="24"/>
          <w:lang w:val="ru-RU"/>
        </w:rPr>
        <w:t xml:space="preserve"> × </w:t>
      </w:r>
      <w:proofErr w:type="spellStart"/>
      <w:r w:rsidRPr="00982432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где Р - риск (степень риска),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Вр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вероятность возникновения опасности,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Пд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подверженность воздействию (продолжительность, периодичность), балл;</w:t>
      </w:r>
    </w:p>
    <w:p w:rsidR="00174649" w:rsidRPr="00174649" w:rsidRDefault="00174649" w:rsidP="0017464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4649">
        <w:rPr>
          <w:rFonts w:ascii="Times New Roman" w:hAnsi="Times New Roman" w:cs="Times New Roman"/>
          <w:sz w:val="24"/>
          <w:szCs w:val="24"/>
          <w:lang w:val="ru-RU"/>
        </w:rPr>
        <w:t>Пс</w:t>
      </w:r>
      <w:proofErr w:type="spellEnd"/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- последствия наступления события, балл.</w:t>
      </w:r>
    </w:p>
    <w:tbl>
      <w:tblPr>
        <w:tblW w:w="9460" w:type="dxa"/>
        <w:tblLook w:val="04A0"/>
      </w:tblPr>
      <w:tblGrid>
        <w:gridCol w:w="1648"/>
        <w:gridCol w:w="752"/>
        <w:gridCol w:w="2509"/>
        <w:gridCol w:w="647"/>
        <w:gridCol w:w="2952"/>
        <w:gridCol w:w="952"/>
      </w:tblGrid>
      <w:tr w:rsidR="00174649" w:rsidRPr="000059B9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Вероятность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(ВР)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Подверженность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Последствия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  <w:proofErr w:type="spellEnd"/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Ожидаемо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это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случится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Постоянно (чаще 1 раза в день или более 50% времени смены)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Катастрофы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много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жертв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74649" w:rsidRPr="000059B9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Очень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Регулярно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Разрушения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жертвы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Нехарактерно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случая к случаю (еженедельно - до 6 раз в неделю)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Очень тяжелые, один смертельный случай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4649" w:rsidRPr="000059B9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Маловероятно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Иногда (ежемесячно - до 3 раз в месяц)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Потеря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трудоспособности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инвалидность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профзаболевания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Вряд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Редко (ежегодно - до 11 раз в год)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Случаи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временной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нетрудоспособности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Почти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Очень редко (до 1 раза в год)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Легкая травма, достаточно оказания первой помощи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74649" w:rsidRPr="000059B9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Фактически</w:t>
            </w:r>
            <w:proofErr w:type="spellEnd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59B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74649" w:rsidRPr="00174649" w:rsidRDefault="00174649" w:rsidP="009D7F9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Таблица 1 - Степень риска на всех стадиях работ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Результаты оценивания степени риска для удобства восприятия обозначаются тремя</w:t>
      </w:r>
      <w:r w:rsidR="009D7F96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цветовыми зонами: зеленой, желтой и красной (Таблица 2).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74649" w:rsidRPr="002A5B20">
        <w:rPr>
          <w:rFonts w:ascii="Times New Roman" w:hAnsi="Times New Roman"/>
          <w:sz w:val="24"/>
          <w:szCs w:val="24"/>
        </w:rPr>
        <w:t>К зеленой зоне относят приемлемые риски (малый и умеренный). Здесь какие-либо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меры по снижению рисков не требуются, риски этих категорий подлежат повторной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переоценке через год.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74649" w:rsidRPr="002A5B20">
        <w:rPr>
          <w:rFonts w:ascii="Times New Roman" w:hAnsi="Times New Roman"/>
          <w:sz w:val="24"/>
          <w:szCs w:val="24"/>
        </w:rPr>
        <w:t>К желтой зоне относят допустимые риски (значительный риск), допускаемые</w:t>
      </w:r>
      <w:r w:rsidR="008B0AE5" w:rsidRPr="002A5B20">
        <w:rPr>
          <w:rFonts w:ascii="Times New Roman" w:hAnsi="Times New Roman"/>
          <w:sz w:val="24"/>
          <w:szCs w:val="24"/>
        </w:rPr>
        <w:t xml:space="preserve"> организацией</w:t>
      </w:r>
      <w:r w:rsidR="00174649" w:rsidRPr="002A5B20">
        <w:rPr>
          <w:rFonts w:ascii="Times New Roman" w:hAnsi="Times New Roman"/>
          <w:sz w:val="24"/>
          <w:szCs w:val="24"/>
        </w:rPr>
        <w:t xml:space="preserve">, то есть те степени риска, с которыми </w:t>
      </w:r>
      <w:r w:rsidR="008B0AE5" w:rsidRPr="002A5B20">
        <w:rPr>
          <w:rFonts w:ascii="Times New Roman" w:hAnsi="Times New Roman"/>
          <w:sz w:val="24"/>
          <w:szCs w:val="24"/>
        </w:rPr>
        <w:t>организация</w:t>
      </w:r>
      <w:r w:rsidR="00174649" w:rsidRPr="002A5B20">
        <w:rPr>
          <w:rFonts w:ascii="Times New Roman" w:hAnsi="Times New Roman"/>
          <w:sz w:val="24"/>
          <w:szCs w:val="24"/>
        </w:rPr>
        <w:t xml:space="preserve"> согласилась и приняла на себя.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При рисках такой степени имеется возможность допуска работников к работе, но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обязательно при строгом соблюдении установленных регламентов выполнения работ 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использования регламентированных мер и средств безопасности.</w:t>
      </w:r>
    </w:p>
    <w:p w:rsidR="00174649" w:rsidRPr="002A5B20" w:rsidRDefault="002A5B20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74649" w:rsidRPr="002A5B20">
        <w:rPr>
          <w:rFonts w:ascii="Times New Roman" w:hAnsi="Times New Roman"/>
          <w:sz w:val="24"/>
          <w:szCs w:val="24"/>
        </w:rPr>
        <w:t>К красной зоне относят недопустимые риски (высокий и крайне высокий риски).</w:t>
      </w:r>
      <w:r w:rsidR="008B0AE5" w:rsidRPr="002A5B20">
        <w:rPr>
          <w:rFonts w:ascii="Times New Roman" w:hAnsi="Times New Roman"/>
          <w:sz w:val="24"/>
          <w:szCs w:val="24"/>
        </w:rPr>
        <w:t xml:space="preserve"> Организация</w:t>
      </w:r>
      <w:r w:rsidR="00174649" w:rsidRPr="002A5B20">
        <w:rPr>
          <w:rFonts w:ascii="Times New Roman" w:hAnsi="Times New Roman"/>
          <w:sz w:val="24"/>
          <w:szCs w:val="24"/>
        </w:rPr>
        <w:t xml:space="preserve"> должна сосредоточить свои усилия на первоочередном управлении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недопустимыми рисками с целью перевода их, как минимум, в допустимые риски при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="00174649" w:rsidRPr="002A5B20">
        <w:rPr>
          <w:rFonts w:ascii="Times New Roman" w:hAnsi="Times New Roman"/>
          <w:sz w:val="24"/>
          <w:szCs w:val="24"/>
        </w:rPr>
        <w:t>внедрении дополнительных средств и регламентов обеспечения безопасности труда.</w:t>
      </w:r>
    </w:p>
    <w:tbl>
      <w:tblPr>
        <w:tblW w:w="8220" w:type="dxa"/>
        <w:jc w:val="center"/>
        <w:tblLook w:val="04A0"/>
      </w:tblPr>
      <w:tblGrid>
        <w:gridCol w:w="1600"/>
        <w:gridCol w:w="2480"/>
        <w:gridCol w:w="4140"/>
      </w:tblGrid>
      <w:tr w:rsidR="00174649" w:rsidRPr="000059B9" w:rsidTr="008B0AE5">
        <w:trPr>
          <w:trHeight w:val="15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риска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баллах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Значимость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риском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приоритет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4649" w:rsidRPr="00352E5C" w:rsidTr="008B0AE5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Малый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352E5C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Умеренный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Следует спланировать и выполнить мероприятия по снижению риска</w:t>
            </w:r>
          </w:p>
        </w:tc>
      </w:tr>
      <w:tr w:rsidR="00174649" w:rsidRPr="00352E5C" w:rsidTr="008B0AE5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Значительный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174649" w:rsidRPr="00352E5C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принятие экстренных мер по снижению риска</w:t>
            </w:r>
          </w:p>
        </w:tc>
      </w:tr>
      <w:tr w:rsidR="00174649" w:rsidRPr="00352E5C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Свыше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0059B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Крайне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proofErr w:type="spellEnd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59B9">
              <w:rPr>
                <w:rFonts w:ascii="Times New Roman" w:hAnsi="Times New Roman" w:cs="Times New Roman"/>
                <w:sz w:val="18"/>
                <w:szCs w:val="1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174649" w:rsidRDefault="00174649" w:rsidP="008B0AE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746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174649" w:rsidRPr="00174649" w:rsidRDefault="00174649" w:rsidP="0017464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Таблица 2 – Значимость риска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5.4. Разработка и реализация корректирующих мероприятий по снижению</w:t>
      </w:r>
      <w:r w:rsidR="008B0A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уровней рисков до допустимых величин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lastRenderedPageBreak/>
        <w:t>Все идентифицированные риски подлежат управлению, в соответствии с чем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разрабатывается план мероприятий по корректировке рисков (Приложение 4).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При определении мер управления рисками (с целью снижения воздействия факторов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опасностей) или при рассмотрении изменений существующих мер управления могут</w:t>
      </w:r>
      <w:r w:rsidR="008B0AE5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применяться следующие меры по сокращению рисков: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устранение;</w:t>
      </w:r>
    </w:p>
    <w:p w:rsidR="0079586A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замена;</w:t>
      </w:r>
    </w:p>
    <w:p w:rsidR="0079586A" w:rsidRDefault="00174649" w:rsidP="007958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649">
        <w:rPr>
          <w:rFonts w:ascii="Times New Roman" w:hAnsi="Times New Roman"/>
          <w:sz w:val="24"/>
          <w:szCs w:val="24"/>
        </w:rPr>
        <w:t>- технические меры (разнообразные блокировочные и предохранительные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устройства, ограждения и перила, противоскользящие поверхности для полов и ступеней,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 xml:space="preserve">защитные средства </w:t>
      </w:r>
      <w:proofErr w:type="spellStart"/>
      <w:r w:rsidRPr="00174649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174649">
        <w:rPr>
          <w:rFonts w:ascii="Times New Roman" w:hAnsi="Times New Roman"/>
          <w:sz w:val="24"/>
          <w:szCs w:val="24"/>
        </w:rPr>
        <w:t xml:space="preserve"> (заземление, </w:t>
      </w:r>
      <w:proofErr w:type="spellStart"/>
      <w:r w:rsidRPr="00174649">
        <w:rPr>
          <w:rFonts w:ascii="Times New Roman" w:hAnsi="Times New Roman"/>
          <w:sz w:val="24"/>
          <w:szCs w:val="24"/>
        </w:rPr>
        <w:t>зануление</w:t>
      </w:r>
      <w:proofErr w:type="spellEnd"/>
      <w:r w:rsidRPr="00174649">
        <w:rPr>
          <w:rFonts w:ascii="Times New Roman" w:hAnsi="Times New Roman"/>
          <w:sz w:val="24"/>
          <w:szCs w:val="24"/>
        </w:rPr>
        <w:t>) и т. п.;</w:t>
      </w:r>
    </w:p>
    <w:p w:rsidR="0079586A" w:rsidRDefault="00174649" w:rsidP="007958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649">
        <w:rPr>
          <w:rFonts w:ascii="Times New Roman" w:hAnsi="Times New Roman"/>
          <w:sz w:val="24"/>
          <w:szCs w:val="24"/>
        </w:rPr>
        <w:t>- предупреждение и/или административные меры управления (в том числе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использование документированных процедур, таких как указания по безопасной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эксплуатации машин, механизмов, технологических процессов, руководство по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эксплуатации, инструкции на рабочих местах, технологические регламенты и карты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 xml:space="preserve">технологических процессов, планы ликвидации инцидентов и аварий и </w:t>
      </w:r>
      <w:proofErr w:type="spellStart"/>
      <w:r w:rsidRPr="00174649">
        <w:rPr>
          <w:rFonts w:ascii="Times New Roman" w:hAnsi="Times New Roman"/>
          <w:sz w:val="24"/>
          <w:szCs w:val="24"/>
        </w:rPr>
        <w:t>т.п</w:t>
      </w:r>
      <w:proofErr w:type="spellEnd"/>
      <w:r w:rsidRPr="00174649">
        <w:rPr>
          <w:rFonts w:ascii="Times New Roman" w:hAnsi="Times New Roman"/>
          <w:sz w:val="24"/>
          <w:szCs w:val="24"/>
        </w:rPr>
        <w:t>; а также</w:t>
      </w:r>
      <w:r w:rsidR="008B0AE5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повышения уровня знаний персонала в области ОТ посредством обучения,</w:t>
      </w:r>
      <w:r w:rsidR="00450E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переподготовки,</w:t>
      </w:r>
      <w:r w:rsidR="00134D04">
        <w:rPr>
          <w:rFonts w:ascii="Times New Roman" w:hAnsi="Times New Roman"/>
          <w:sz w:val="24"/>
          <w:szCs w:val="24"/>
        </w:rPr>
        <w:t xml:space="preserve"> </w:t>
      </w:r>
      <w:r w:rsidRPr="00174649">
        <w:rPr>
          <w:rFonts w:ascii="Times New Roman" w:hAnsi="Times New Roman"/>
          <w:sz w:val="24"/>
          <w:szCs w:val="24"/>
        </w:rPr>
        <w:t>проведения инструктажей, стажировок, тренировок и т.п.</w:t>
      </w:r>
      <w:r w:rsidR="0079586A">
        <w:rPr>
          <w:rFonts w:ascii="Times New Roman" w:hAnsi="Times New Roman"/>
          <w:sz w:val="24"/>
          <w:szCs w:val="24"/>
        </w:rPr>
        <w:t>,</w:t>
      </w:r>
    </w:p>
    <w:p w:rsidR="00174649" w:rsidRPr="0079586A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174649">
        <w:rPr>
          <w:rFonts w:ascii="Times New Roman" w:hAnsi="Times New Roman"/>
          <w:sz w:val="24"/>
          <w:szCs w:val="24"/>
        </w:rPr>
        <w:t>- использование средств индивидуальной и коллективной защиты.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5.5. Информирование работников о результатах оценки рисков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Информирование работников о рисках, а также о фактических и возможных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последствиях для здоровья и безопасности выполняемой ими работы осуществляется: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 проведении первичных и повторных инструктажей по охране труда путем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ознакомления с результатами оценки рисков;</w:t>
      </w:r>
    </w:p>
    <w:p w:rsidR="00174649" w:rsidRPr="002A5B20" w:rsidRDefault="00174649" w:rsidP="002A5B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при проведении внепланового инструктажа после произошедшего несчастного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случая.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5.6. Хранение, корректировка и ликвидация документов</w:t>
      </w:r>
    </w:p>
    <w:p w:rsidR="00174649" w:rsidRPr="00174649" w:rsidRDefault="00174649" w:rsidP="001746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Карты оценки рисков хранятся в течение 5 лет с момента проведения оценки рисков и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подлежат корректировке в случае изменения отраженных в них условий труда.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После замены новой старая карта оценки рисков ликвидируется согласно требованиям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по уничтожению документов.</w:t>
      </w:r>
    </w:p>
    <w:p w:rsidR="00174649" w:rsidRPr="00174649" w:rsidRDefault="00174649" w:rsidP="0017464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ПРОЧИЕ СООТВЕТСТВУЮЩИЕ ДОКУМЕНТЫ/ПРИМЕЧАНИЯ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Настоящий документ разработан в соответствии с требованиями следующих</w:t>
      </w:r>
      <w:r w:rsidR="00450E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стандартов: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ISO 9001:2015 Системы менеджмента качества. Требования.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Р 12.0.007-2009 Система управления охраной труда в организации.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Р 58771-2019 МЕНЕДЖМЕНТ РИСКА. Технологии оценки риска.</w:t>
      </w:r>
    </w:p>
    <w:p w:rsidR="00174649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ГОСТ 12.0.230.5-2018 Методы оценки риска для обеспечения безопасности</w:t>
      </w:r>
      <w:r w:rsidR="00134D04" w:rsidRPr="002A5B20">
        <w:rPr>
          <w:rFonts w:ascii="Times New Roman" w:hAnsi="Times New Roman"/>
          <w:sz w:val="24"/>
          <w:szCs w:val="24"/>
        </w:rPr>
        <w:t xml:space="preserve"> </w:t>
      </w:r>
      <w:r w:rsidRPr="002A5B20">
        <w:rPr>
          <w:rFonts w:ascii="Times New Roman" w:hAnsi="Times New Roman"/>
          <w:sz w:val="24"/>
          <w:szCs w:val="24"/>
        </w:rPr>
        <w:t>выполнения работ.</w:t>
      </w:r>
    </w:p>
    <w:p w:rsidR="00450E04" w:rsidRPr="002A5B20" w:rsidRDefault="00174649" w:rsidP="002A5B20">
      <w:pPr>
        <w:pStyle w:val="a3"/>
        <w:rPr>
          <w:rFonts w:ascii="Times New Roman" w:hAnsi="Times New Roman"/>
          <w:sz w:val="24"/>
          <w:szCs w:val="24"/>
        </w:rPr>
      </w:pPr>
      <w:r w:rsidRPr="002A5B20">
        <w:rPr>
          <w:rFonts w:ascii="Times New Roman" w:hAnsi="Times New Roman"/>
          <w:sz w:val="24"/>
          <w:szCs w:val="24"/>
        </w:rPr>
        <w:t>- Трудовой Кодекс Российской Федерации.</w:t>
      </w: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9D7F96" w:rsidRDefault="009D7F96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</w:p>
    <w:p w:rsidR="002A5B20" w:rsidRDefault="002A5B20" w:rsidP="00450E04">
      <w:pPr>
        <w:pStyle w:val="a3"/>
        <w:jc w:val="right"/>
        <w:rPr>
          <w:rFonts w:ascii="Times New Roman" w:hAnsi="Times New Roman"/>
        </w:rPr>
      </w:pPr>
      <w:bookmarkStart w:id="0" w:name="_GoBack"/>
      <w:bookmarkEnd w:id="0"/>
    </w:p>
    <w:p w:rsidR="00450E04" w:rsidRPr="00450E04" w:rsidRDefault="005B4BE9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  <w:r w:rsidR="00450E04" w:rsidRPr="00450E04">
        <w:rPr>
          <w:rFonts w:ascii="Times New Roman" w:hAnsi="Times New Roman"/>
        </w:rPr>
        <w:t xml:space="preserve"> </w:t>
      </w:r>
      <w:proofErr w:type="gramStart"/>
      <w:r w:rsidR="00450E04" w:rsidRPr="00450E04">
        <w:rPr>
          <w:rFonts w:ascii="Times New Roman" w:hAnsi="Times New Roman"/>
        </w:rPr>
        <w:t>к</w:t>
      </w:r>
      <w:proofErr w:type="gramEnd"/>
      <w:r w:rsidR="00450E04" w:rsidRPr="00450E04">
        <w:rPr>
          <w:rFonts w:ascii="Times New Roman" w:hAnsi="Times New Roman"/>
        </w:rPr>
        <w:t xml:space="preserve"> </w:t>
      </w:r>
    </w:p>
    <w:p w:rsidR="00B6635F" w:rsidRDefault="00450E04" w:rsidP="00450E04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</w:t>
      </w:r>
      <w:r w:rsidR="00B6635F">
        <w:rPr>
          <w:rFonts w:ascii="Times New Roman" w:hAnsi="Times New Roman"/>
        </w:rPr>
        <w:t xml:space="preserve"> профессиональных </w:t>
      </w:r>
    </w:p>
    <w:p w:rsidR="00B6635F" w:rsidRDefault="00B6635F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рисков в администрации </w:t>
      </w:r>
      <w:r w:rsidR="005B4BE9">
        <w:rPr>
          <w:rFonts w:ascii="Times New Roman" w:hAnsi="Times New Roman"/>
        </w:rPr>
        <w:t>Бутаковского</w:t>
      </w:r>
    </w:p>
    <w:p w:rsidR="00174649" w:rsidRDefault="00B6635F" w:rsidP="00450E0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5B4BE9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5B4BE9" w:rsidRPr="00450E04" w:rsidRDefault="005B4BE9" w:rsidP="005B4B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174649" w:rsidRDefault="00174649" w:rsidP="007958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РЕЕСТР ОПАСНОСТЕЙ*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механические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из-за потери равновесия, в том числе при спотыкании или</w:t>
      </w:r>
      <w:r w:rsidR="00450E04" w:rsidRPr="00450E04">
        <w:rPr>
          <w:rFonts w:ascii="Times New Roman" w:hAnsi="Times New Roman"/>
          <w:sz w:val="24"/>
        </w:rPr>
        <w:t xml:space="preserve"> </w:t>
      </w:r>
      <w:proofErr w:type="spellStart"/>
      <w:r w:rsidRPr="00450E04">
        <w:rPr>
          <w:rFonts w:ascii="Times New Roman" w:hAnsi="Times New Roman"/>
          <w:sz w:val="24"/>
        </w:rPr>
        <w:t>подскальзывании</w:t>
      </w:r>
      <w:proofErr w:type="spellEnd"/>
      <w:r w:rsidRPr="00450E04">
        <w:rPr>
          <w:rFonts w:ascii="Times New Roman" w:hAnsi="Times New Roman"/>
          <w:sz w:val="24"/>
        </w:rPr>
        <w:t>, при передвижении по скользким поверхностям или мокрым полам;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удара;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быть уколотым или проткнутым в результате воздействия движущихся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колющих частей механизмов, машин;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</w:t>
      </w:r>
      <w:proofErr w:type="spellStart"/>
      <w:r w:rsidRPr="00450E04">
        <w:rPr>
          <w:rFonts w:ascii="Times New Roman" w:hAnsi="Times New Roman"/>
          <w:sz w:val="24"/>
        </w:rPr>
        <w:t>натыкания</w:t>
      </w:r>
      <w:proofErr w:type="spellEnd"/>
      <w:r w:rsidRPr="00450E04">
        <w:rPr>
          <w:rFonts w:ascii="Times New Roman" w:hAnsi="Times New Roman"/>
          <w:sz w:val="24"/>
        </w:rPr>
        <w:t xml:space="preserve"> на неподвижную колющую поверхность (острие);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запутаться, в том числе в растянутых по полу сварочных проводах,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тросах, нитях;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затягивания в подвижные части машин и механизмов;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наматывания волос, частей одежды, средств индивидуальной защиты;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механического упругого элемента;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раздавливания, в том числе из-за наезда транспортного средства, из-за</w:t>
      </w:r>
      <w:r w:rsidR="00982432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попадания под движущиеся части механизмов, из-за обрушения горной породы, из-за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падения пиломатериалов, из-за падения;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груза;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пореза частей тела, в том числе кромкой листа бумаги, канцелярским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ножом, ножницами, острыми кромками металлической стружки (при механической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обработке металлических заготовок и деталей);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б) электрические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вследствие прямого контакта с токоведущими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частями из-за касания незащищенными частями тела деталей, находящихся под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напряжением;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вследствие контакта с токоведущими частями,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которые находятся под напряжением из-за неисправного состояния (косвенный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контакт);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электростатическим зарядом;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поражения током от наведенного напряжения на рабочем месте;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в) термические 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при контакте незащищенных частей тела с поверхностью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предметов, имеющих высокую температуру;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от воздействия на незащищенные участки тела материалов,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жидкостей или газов, имеющих высокую температуру;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теплового удара при длительном нахождении на открытом воздухе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при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прямом воздействии лучей солнца на незащищенную поверхность головы;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г) опасности, связанные с воздействием микроклимата и климатические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опасности: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пониженных температур воздуха;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повышенных температур воздуха;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влажности;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скорости движения воздуха;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д) опасности, связанные с воздействием химического фактора: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от контакта с </w:t>
      </w:r>
      <w:proofErr w:type="spellStart"/>
      <w:r w:rsidRPr="00450E04">
        <w:rPr>
          <w:rFonts w:ascii="Times New Roman" w:hAnsi="Times New Roman"/>
          <w:sz w:val="24"/>
        </w:rPr>
        <w:t>высокоопасными</w:t>
      </w:r>
      <w:proofErr w:type="spellEnd"/>
      <w:r w:rsidRPr="00450E04">
        <w:rPr>
          <w:rFonts w:ascii="Times New Roman" w:hAnsi="Times New Roman"/>
          <w:sz w:val="24"/>
        </w:rPr>
        <w:t xml:space="preserve"> веществами;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от вдыхания паров вредных жидкостей, газов, пыли, тумана, дыма;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веществ, которые вследствие реагирования со щелочами, кислотами,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аминами, диоксидом серы, тиомочевинной, солями металлов и окислителями могут</w:t>
      </w:r>
      <w:r w:rsidR="00B6635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способствовать пожару и взрыву;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образования токсичных паров при нагревании;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на кожные покровы смазочных масел;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на кожные покровы чистящих и обезжиривающих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веществ;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е) опасности, связанные с воздействием биологического фактора: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sz w:val="24"/>
          <w:szCs w:val="24"/>
          <w:lang w:val="ru-RU"/>
        </w:rPr>
        <w:t>- опасности из-за укуса переносчиков инфекций;</w:t>
      </w:r>
    </w:p>
    <w:p w:rsidR="00174649" w:rsidRPr="00B6635F" w:rsidRDefault="00174649" w:rsidP="00B6635F">
      <w:pPr>
        <w:pStyle w:val="a3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>ж)</w:t>
      </w:r>
      <w:r w:rsidRPr="00174649">
        <w:t xml:space="preserve"> </w:t>
      </w:r>
      <w:r w:rsidRPr="00B6635F">
        <w:rPr>
          <w:rFonts w:ascii="Times New Roman" w:hAnsi="Times New Roman"/>
          <w:b/>
          <w:sz w:val="24"/>
        </w:rPr>
        <w:t>опасности, связанные с воздействием тяжести и напряженности трудового</w:t>
      </w:r>
    </w:p>
    <w:p w:rsidR="00174649" w:rsidRPr="00B6635F" w:rsidRDefault="00174649" w:rsidP="00B6635F">
      <w:pPr>
        <w:pStyle w:val="a3"/>
        <w:rPr>
          <w:rFonts w:ascii="Times New Roman" w:hAnsi="Times New Roman"/>
          <w:b/>
          <w:sz w:val="24"/>
        </w:rPr>
      </w:pPr>
      <w:r w:rsidRPr="00B6635F">
        <w:rPr>
          <w:rFonts w:ascii="Times New Roman" w:hAnsi="Times New Roman"/>
          <w:b/>
          <w:sz w:val="24"/>
        </w:rPr>
        <w:t>процесса: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перемещением груза вручную;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от подъема тяжестей, превышающих допустимый вес;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наклонами корпуса;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рабочей позой;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вредных для здоровья поз, связанных с чрезмерным напряжением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тела;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психических нагрузок, стрессов;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перенапряжения зрительного анализатора;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з) опасности, связанные с воздействием световой среды: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недостаточной освещенности в рабочей зоне;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повышенной яркости света;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пониженной контрастности;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и) опасности, связанные с воздействием животных: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укуса;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разрыва;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заражения;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выделений;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к) опасности, связанные с организационными недостатками: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инструкций, содержащих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порядок безопасного выполнения работ, и информации об имеющихся опасностях,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связанных с выполнением рабочих операций;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описанных мероприятий (содержания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действий)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при возникновении неисправностей (опасных ситуаций) при обслуживании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устройств,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оборудования, приборов или при использовании биологически опасных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веществ;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перечня возможных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аварий;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на рабочем месте аптечки первой помощи,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инструкции по оказанию первой помощи пострадавшему на производстве и средств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связи;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отсутствием информации (схемы, знаков, разметки) о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направлении эвакуации в случае возникновения аварии;</w:t>
      </w:r>
    </w:p>
    <w:p w:rsidR="00174649" w:rsidRPr="00450E04" w:rsidRDefault="00174649" w:rsidP="0079586A">
      <w:pPr>
        <w:pStyle w:val="a3"/>
        <w:jc w:val="both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допуском работников, не прошедших подготовку по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охране труда;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л) опасности пожара: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lastRenderedPageBreak/>
        <w:t>- опасность от вдыхания дыма, паров вредных газов и пыли при пожаре;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воспламенения;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открытого пламени;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повышенной температуры окружающей среды;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пониженной концентрации кислорода в воздухе;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огнетушащих веществ;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осколков частей разрушившихся зданий, сооружений,</w:t>
      </w:r>
      <w:r w:rsidR="00134D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строений;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м) опасности транспорта: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наезда на человека;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падения с транспортного средства;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раздавливания человека, находящегося между двумя</w:t>
      </w:r>
      <w:r w:rsidR="00F006FF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сближающимися транспортными средствами;</w:t>
      </w:r>
    </w:p>
    <w:p w:rsidR="00174649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 xml:space="preserve">- опасность </w:t>
      </w:r>
      <w:proofErr w:type="spellStart"/>
      <w:r w:rsidRPr="00450E04">
        <w:rPr>
          <w:rFonts w:ascii="Times New Roman" w:hAnsi="Times New Roman"/>
          <w:sz w:val="24"/>
        </w:rPr>
        <w:t>травмирования</w:t>
      </w:r>
      <w:proofErr w:type="spellEnd"/>
      <w:r w:rsidRPr="00450E04">
        <w:rPr>
          <w:rFonts w:ascii="Times New Roman" w:hAnsi="Times New Roman"/>
          <w:sz w:val="24"/>
        </w:rPr>
        <w:t xml:space="preserve"> в результате дорожно-транспортного происшествия;</w:t>
      </w:r>
    </w:p>
    <w:p w:rsidR="00134D04" w:rsidRPr="00450E04" w:rsidRDefault="00134D04" w:rsidP="00450E04">
      <w:pPr>
        <w:pStyle w:val="a3"/>
        <w:rPr>
          <w:rFonts w:ascii="Times New Roman" w:hAnsi="Times New Roman"/>
          <w:sz w:val="24"/>
        </w:rPr>
      </w:pPr>
    </w:p>
    <w:p w:rsidR="00174649" w:rsidRPr="00134D04" w:rsidRDefault="00174649" w:rsidP="00450E04">
      <w:pPr>
        <w:pStyle w:val="a3"/>
        <w:rPr>
          <w:rFonts w:ascii="Times New Roman" w:hAnsi="Times New Roman"/>
          <w:b/>
          <w:sz w:val="24"/>
        </w:rPr>
      </w:pPr>
      <w:r w:rsidRPr="00134D04">
        <w:rPr>
          <w:rFonts w:ascii="Times New Roman" w:hAnsi="Times New Roman"/>
          <w:b/>
          <w:sz w:val="24"/>
        </w:rPr>
        <w:t>н) опасности насилия: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насилия от враждебно настроенных работников;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насилия от третьих лиц;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о) опасности взрыва: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самовозгорания горючих веществ;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возникновения взрыва, происшедшего вследствие пожара;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ударной волны;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воздействия высокого давления при взрыве;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 ожога при взрыве;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4649">
        <w:rPr>
          <w:rFonts w:ascii="Times New Roman" w:hAnsi="Times New Roman" w:cs="Times New Roman"/>
          <w:b/>
          <w:bCs/>
          <w:sz w:val="24"/>
          <w:szCs w:val="24"/>
          <w:lang w:val="ru-RU"/>
        </w:rPr>
        <w:t>п) опасности, связанные с применением средств индивидуальной защиты: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174649" w:rsidRPr="00450E04" w:rsidRDefault="00174649" w:rsidP="00450E04">
      <w:pPr>
        <w:pStyle w:val="a3"/>
        <w:rPr>
          <w:rFonts w:ascii="Times New Roman" w:hAnsi="Times New Roman"/>
          <w:sz w:val="24"/>
        </w:rPr>
      </w:pPr>
      <w:r w:rsidRPr="00450E04">
        <w:rPr>
          <w:rFonts w:ascii="Times New Roman" w:hAnsi="Times New Roman"/>
          <w:sz w:val="24"/>
        </w:rPr>
        <w:t>- опасность, связанная со скованностью, вызванной применением средств</w:t>
      </w:r>
      <w:r w:rsidR="00450E04" w:rsidRPr="00450E04">
        <w:rPr>
          <w:rFonts w:ascii="Times New Roman" w:hAnsi="Times New Roman"/>
          <w:sz w:val="24"/>
        </w:rPr>
        <w:t xml:space="preserve"> </w:t>
      </w:r>
      <w:r w:rsidRPr="00450E04">
        <w:rPr>
          <w:rFonts w:ascii="Times New Roman" w:hAnsi="Times New Roman"/>
          <w:sz w:val="24"/>
        </w:rPr>
        <w:t>индивидуальной защиты;</w:t>
      </w: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4649">
        <w:rPr>
          <w:rFonts w:ascii="Times New Roman" w:hAnsi="Times New Roman" w:cs="Times New Roman"/>
          <w:sz w:val="24"/>
          <w:szCs w:val="24"/>
          <w:lang w:val="ru-RU"/>
        </w:rPr>
        <w:t>*В качестве опасностей, представляющих угрозу жизни и здоровью работников,</w:t>
      </w:r>
      <w:r w:rsidR="00450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работодатель исходя из специфики своей деятельности вправе рассматривать любые из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>перечисленных (п.35 Приказа Министерства труда и социальной защиты Российской</w:t>
      </w:r>
      <w:r w:rsidR="00134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от 19 августа 2016 года </w:t>
      </w:r>
      <w:r w:rsidRPr="00F17BB7">
        <w:rPr>
          <w:rFonts w:ascii="Times New Roman" w:hAnsi="Times New Roman" w:cs="Times New Roman"/>
          <w:sz w:val="24"/>
          <w:szCs w:val="24"/>
        </w:rPr>
        <w:t>N</w:t>
      </w:r>
      <w:r w:rsidRPr="00174649">
        <w:rPr>
          <w:rFonts w:ascii="Times New Roman" w:hAnsi="Times New Roman" w:cs="Times New Roman"/>
          <w:sz w:val="24"/>
          <w:szCs w:val="24"/>
          <w:lang w:val="ru-RU"/>
        </w:rPr>
        <w:t xml:space="preserve"> 438н).</w:t>
      </w:r>
      <w:proofErr w:type="gramEnd"/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174649" w:rsidRDefault="00174649" w:rsidP="00174649">
      <w:pPr>
        <w:widowControl w:val="0"/>
        <w:spacing w:after="240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sectPr w:rsidR="00174649" w:rsidRPr="00174649" w:rsidSect="0079586A">
          <w:pgSz w:w="11906" w:h="16838"/>
          <w:pgMar w:top="709" w:right="849" w:bottom="426" w:left="1440" w:header="708" w:footer="708" w:gutter="0"/>
          <w:cols w:space="708"/>
          <w:docGrid w:linePitch="360"/>
        </w:sectPr>
      </w:pPr>
    </w:p>
    <w:p w:rsidR="00B6635F" w:rsidRPr="00450E04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lastRenderedPageBreak/>
        <w:t xml:space="preserve">Приложение </w:t>
      </w:r>
      <w:r w:rsidR="00884F2E">
        <w:rPr>
          <w:rFonts w:ascii="Times New Roman" w:hAnsi="Times New Roman"/>
        </w:rPr>
        <w:t>3</w:t>
      </w:r>
      <w:r w:rsidRPr="00450E04">
        <w:rPr>
          <w:rFonts w:ascii="Times New Roman" w:hAnsi="Times New Roman"/>
        </w:rPr>
        <w:t xml:space="preserve"> </w:t>
      </w:r>
      <w:proofErr w:type="gramStart"/>
      <w:r w:rsidRPr="00450E04">
        <w:rPr>
          <w:rFonts w:ascii="Times New Roman" w:hAnsi="Times New Roman"/>
        </w:rPr>
        <w:t>к</w:t>
      </w:r>
      <w:proofErr w:type="gramEnd"/>
      <w:r w:rsidRPr="00450E04">
        <w:rPr>
          <w:rFonts w:ascii="Times New Roman" w:hAnsi="Times New Roman"/>
        </w:rPr>
        <w:t xml:space="preserve">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 профессиональных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рисков в администрации</w:t>
      </w:r>
      <w:r w:rsidR="00C45D10">
        <w:rPr>
          <w:rFonts w:ascii="Times New Roman" w:hAnsi="Times New Roman"/>
        </w:rPr>
        <w:t xml:space="preserve"> </w:t>
      </w:r>
      <w:r w:rsidR="005B4BE9">
        <w:rPr>
          <w:rFonts w:ascii="Times New Roman" w:hAnsi="Times New Roman"/>
        </w:rPr>
        <w:t>Бутаковского</w:t>
      </w:r>
      <w:r>
        <w:rPr>
          <w:rFonts w:ascii="Times New Roman" w:hAnsi="Times New Roman"/>
        </w:rPr>
        <w:t xml:space="preserve"> </w:t>
      </w:r>
    </w:p>
    <w:p w:rsidR="005B4BE9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5B4BE9">
        <w:rPr>
          <w:rFonts w:ascii="Times New Roman" w:hAnsi="Times New Roman"/>
        </w:rPr>
        <w:t xml:space="preserve"> </w:t>
      </w:r>
    </w:p>
    <w:p w:rsidR="005B4BE9" w:rsidRDefault="005B4BE9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B6635F" w:rsidRPr="00450E04" w:rsidRDefault="005B4BE9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174649" w:rsidRDefault="0079586A" w:rsidP="0017464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 xml:space="preserve">                                                                              </w:t>
      </w:r>
      <w:r w:rsidR="00174649" w:rsidRPr="0017464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Реестр опасностей</w:t>
      </w:r>
    </w:p>
    <w:p w:rsidR="00174649" w:rsidRPr="00174649" w:rsidRDefault="00174649" w:rsidP="0017464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1710"/>
        <w:gridCol w:w="1260"/>
        <w:gridCol w:w="900"/>
        <w:gridCol w:w="990"/>
        <w:gridCol w:w="720"/>
        <w:gridCol w:w="900"/>
        <w:gridCol w:w="720"/>
        <w:gridCol w:w="810"/>
        <w:gridCol w:w="720"/>
        <w:gridCol w:w="1155"/>
        <w:gridCol w:w="1559"/>
        <w:gridCol w:w="2127"/>
      </w:tblGrid>
      <w:tr w:rsidR="00174649" w:rsidRPr="00F17BB7" w:rsidTr="0079586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Наименование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Факторы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риска</w:t>
            </w:r>
            <w:proofErr w:type="spellEnd"/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Необходимость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профилактических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мероприятий</w:t>
            </w:r>
            <w:proofErr w:type="spellEnd"/>
          </w:p>
        </w:tc>
      </w:tr>
      <w:tr w:rsidR="00174649" w:rsidRPr="00F17BB7" w:rsidTr="009D7F96">
        <w:trPr>
          <w:trHeight w:hRule="exact" w:val="786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Должность</w:t>
            </w:r>
            <w:proofErr w:type="spellEnd"/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Вероятность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Вр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Подверженность</w:t>
            </w:r>
            <w:proofErr w:type="spellEnd"/>
          </w:p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Пд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  <w:p w:rsidR="009D7F96" w:rsidRPr="00866553" w:rsidRDefault="009D7F96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Последствия</w:t>
            </w:r>
            <w:proofErr w:type="spellEnd"/>
          </w:p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(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Пс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Всего</w:t>
            </w:r>
            <w:proofErr w:type="spellEnd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 </w:t>
            </w: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риск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</w:tr>
      <w:tr w:rsidR="00174649" w:rsidRPr="00F17BB7" w:rsidTr="0079586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proofErr w:type="spellStart"/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Балл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</w:tr>
      <w:tr w:rsidR="00174649" w:rsidRPr="00F17BB7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866553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13</w:t>
            </w:r>
          </w:p>
        </w:tc>
      </w:tr>
      <w:tr w:rsidR="00174649" w:rsidRPr="00352E5C" w:rsidTr="00077628">
        <w:trPr>
          <w:trHeight w:hRule="exact" w:val="19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Главный специалист-главный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628" w:rsidRPr="00F61358" w:rsidRDefault="00077628" w:rsidP="000776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1358">
              <w:rPr>
                <w:rFonts w:ascii="Times New Roman" w:hAnsi="Times New Roman"/>
                <w:sz w:val="20"/>
                <w:szCs w:val="20"/>
              </w:rPr>
              <w:t>- опасность психических нагрузок, стрессов;</w:t>
            </w:r>
          </w:p>
          <w:p w:rsidR="0050030F" w:rsidRPr="00F61358" w:rsidRDefault="0050030F" w:rsidP="005003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58">
              <w:rPr>
                <w:rFonts w:ascii="Times New Roman" w:hAnsi="Times New Roman"/>
                <w:sz w:val="20"/>
                <w:szCs w:val="20"/>
              </w:rPr>
              <w:t>перенапряжения зрительного анализатора</w:t>
            </w:r>
          </w:p>
          <w:p w:rsidR="00174649" w:rsidRPr="00F61358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628" w:rsidRPr="00866553" w:rsidRDefault="00077628" w:rsidP="00077628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  <w:p w:rsidR="00174649" w:rsidRPr="00866553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Очень вероятно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регулярно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Случаи временной нетрудоспособности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352E5C" w:rsidTr="00866553">
        <w:trPr>
          <w:trHeight w:hRule="exact" w:val="22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077628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Методист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F61358" w:rsidRDefault="00866553" w:rsidP="00866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1358">
              <w:rPr>
                <w:rFonts w:ascii="Times New Roman" w:hAnsi="Times New Roman"/>
                <w:sz w:val="20"/>
                <w:szCs w:val="20"/>
              </w:rPr>
              <w:t>опасность психических нагрузок, стрессов;- опасность перенапряжения зрительного анализатора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Нехарактерно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352E5C" w:rsidTr="00866553">
        <w:trPr>
          <w:trHeight w:hRule="exact" w:val="270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lastRenderedPageBreak/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Делопроизводитель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F61358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F61358">
              <w:rPr>
                <w:rFonts w:ascii="Times New Roman" w:hAnsi="Times New Roman"/>
                <w:sz w:val="20"/>
                <w:szCs w:val="20"/>
                <w:lang w:val="ru-RU"/>
              </w:rPr>
              <w:t>опасность психических нагрузок, стрессов;- опасность перенапряжения зрительного анализатора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Нехарактерно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6553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352E5C" w:rsidTr="00866553">
        <w:trPr>
          <w:trHeight w:hRule="exact" w:val="3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Уборщица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61358" w:rsidRDefault="00866553" w:rsidP="0086655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1358">
              <w:rPr>
                <w:rFonts w:ascii="Times New Roman" w:hAnsi="Times New Roman"/>
                <w:sz w:val="20"/>
                <w:szCs w:val="20"/>
              </w:rPr>
              <w:t xml:space="preserve">- опасность падения из-за потери равновесия, в том числе при спотыкании или </w:t>
            </w:r>
            <w:proofErr w:type="spellStart"/>
            <w:r w:rsidRPr="00F61358">
              <w:rPr>
                <w:rFonts w:ascii="Times New Roman" w:hAnsi="Times New Roman"/>
                <w:sz w:val="20"/>
                <w:szCs w:val="20"/>
              </w:rPr>
              <w:t>подскальзывании</w:t>
            </w:r>
            <w:proofErr w:type="spellEnd"/>
            <w:r w:rsidRPr="00F61358">
              <w:rPr>
                <w:rFonts w:ascii="Times New Roman" w:hAnsi="Times New Roman"/>
                <w:sz w:val="20"/>
                <w:szCs w:val="20"/>
              </w:rPr>
              <w:t>, при передвижении по скользким поверхностям или мокрым полам;</w:t>
            </w:r>
          </w:p>
          <w:p w:rsidR="00174649" w:rsidRPr="00F61358" w:rsidRDefault="00866553" w:rsidP="00866553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F6135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61358">
              <w:rPr>
                <w:rFonts w:ascii="Times New Roman" w:hAnsi="Times New Roman"/>
                <w:sz w:val="20"/>
                <w:szCs w:val="20"/>
              </w:rPr>
              <w:t>опасность</w:t>
            </w:r>
            <w:proofErr w:type="spellEnd"/>
            <w:r w:rsidRPr="00F613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1358">
              <w:rPr>
                <w:rFonts w:ascii="Times New Roman" w:hAnsi="Times New Roman"/>
                <w:sz w:val="20"/>
                <w:szCs w:val="20"/>
              </w:rPr>
              <w:t>удара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маловероятно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От случая к случаю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Легкая травма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866553" w:rsidRDefault="00866553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8665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</w:tbl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50030F" w:rsidRDefault="0050030F" w:rsidP="00866553">
      <w:pPr>
        <w:pStyle w:val="a3"/>
        <w:jc w:val="right"/>
        <w:rPr>
          <w:rFonts w:ascii="Times New Roman" w:hAnsi="Times New Roman"/>
          <w:b/>
        </w:rPr>
      </w:pPr>
    </w:p>
    <w:p w:rsidR="002A2FFA" w:rsidRDefault="002A2FFA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lastRenderedPageBreak/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Делопризводитель</w:t>
      </w:r>
      <w:proofErr w:type="spellEnd"/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16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7"/>
        <w:gridCol w:w="2442"/>
        <w:gridCol w:w="2693"/>
        <w:gridCol w:w="1276"/>
        <w:gridCol w:w="1701"/>
        <w:gridCol w:w="1931"/>
      </w:tblGrid>
      <w:tr w:rsidR="00866553" w:rsidRPr="00352E5C" w:rsidTr="0050030F">
        <w:trPr>
          <w:trHeight w:hRule="exact" w:val="1473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413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E62DF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</w:tr>
      <w:tr w:rsidR="00866553" w:rsidRPr="00352E5C" w:rsidTr="0050030F">
        <w:trPr>
          <w:trHeight w:hRule="exact" w:val="149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Напряженность трудового процесса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0-20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  <w:t>малый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1E62D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th-TH"/>
              </w:rPr>
            </w:pPr>
            <w:r w:rsidRPr="001E62DF">
              <w:rPr>
                <w:rFonts w:ascii="RobotoRegular" w:hAnsi="RobotoRegular"/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352E5C" w:rsidTr="0050030F">
        <w:trPr>
          <w:trHeight w:hRule="exact" w:val="42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FB57FA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50030F" w:rsidRDefault="00866553" w:rsidP="0050030F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2A2FFA" w:rsidRDefault="002A2FFA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lastRenderedPageBreak/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Методист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206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5"/>
        <w:gridCol w:w="2126"/>
        <w:gridCol w:w="2126"/>
        <w:gridCol w:w="1276"/>
        <w:gridCol w:w="2268"/>
        <w:gridCol w:w="2401"/>
      </w:tblGrid>
      <w:tr w:rsidR="00866553" w:rsidRPr="00352E5C" w:rsidTr="0050030F">
        <w:trPr>
          <w:trHeight w:hRule="exact" w:val="100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28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352E5C" w:rsidTr="001E62DF">
        <w:trPr>
          <w:trHeight w:hRule="exact" w:val="1381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Напряженность трудового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0-20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2A2F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2A2FFA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352E5C" w:rsidTr="0050030F">
        <w:trPr>
          <w:trHeight w:hRule="exact" w:val="28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FB57FA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FB57FA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50030F" w:rsidRDefault="0050030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50030F" w:rsidRDefault="0050030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1E62DF" w:rsidRDefault="001E62D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9D7F96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Уборщица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30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78"/>
        <w:gridCol w:w="2977"/>
        <w:gridCol w:w="2551"/>
        <w:gridCol w:w="1198"/>
        <w:gridCol w:w="1784"/>
        <w:gridCol w:w="2734"/>
      </w:tblGrid>
      <w:tr w:rsidR="00866553" w:rsidRPr="00352E5C" w:rsidTr="0050030F">
        <w:trPr>
          <w:trHeight w:hRule="exact" w:val="1126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316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352E5C" w:rsidTr="001E62DF">
        <w:trPr>
          <w:trHeight w:hRule="exact" w:val="249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50030F" w:rsidP="0050030F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подскальзывании</w:t>
            </w:r>
            <w:proofErr w:type="spellEnd"/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50030F" w:rsidP="0050030F">
            <w:pPr>
              <w:spacing w:after="0" w:line="28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0-20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низкая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низкий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</w:tc>
      </w:tr>
      <w:tr w:rsidR="00866553" w:rsidRPr="00352E5C" w:rsidTr="0050030F">
        <w:trPr>
          <w:trHeight w:hRule="exact" w:val="32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E608D2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</w:p>
        </w:tc>
      </w:tr>
    </w:tbl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____________________</w:t>
      </w:r>
    </w:p>
    <w:p w:rsidR="001E62DF" w:rsidRPr="009D7F96" w:rsidRDefault="001E62DF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1E62DF" w:rsidRDefault="001E62DF" w:rsidP="00866553">
      <w:pPr>
        <w:pStyle w:val="a3"/>
        <w:jc w:val="right"/>
        <w:rPr>
          <w:rFonts w:ascii="Times New Roman" w:hAnsi="Times New Roman"/>
          <w:b/>
        </w:rPr>
      </w:pP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Приложение 4 </w:t>
      </w:r>
      <w:proofErr w:type="gramStart"/>
      <w:r w:rsidRPr="00E266A3">
        <w:rPr>
          <w:rFonts w:ascii="Times New Roman" w:hAnsi="Times New Roman"/>
          <w:b/>
        </w:rPr>
        <w:t>к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Положению «Об оценке </w:t>
      </w:r>
      <w:proofErr w:type="gramStart"/>
      <w:r w:rsidRPr="00E266A3">
        <w:rPr>
          <w:rFonts w:ascii="Times New Roman" w:hAnsi="Times New Roman"/>
          <w:b/>
        </w:rPr>
        <w:t>профессиональных</w:t>
      </w:r>
      <w:proofErr w:type="gramEnd"/>
      <w:r w:rsidRPr="00E266A3">
        <w:rPr>
          <w:rFonts w:ascii="Times New Roman" w:hAnsi="Times New Roman"/>
          <w:b/>
        </w:rPr>
        <w:t xml:space="preserve">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рисков в администрации Бутаковского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сельского поселения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 xml:space="preserve">Знаменского муниципального района </w:t>
      </w:r>
    </w:p>
    <w:p w:rsidR="00866553" w:rsidRPr="00E266A3" w:rsidRDefault="00866553" w:rsidP="00866553">
      <w:pPr>
        <w:pStyle w:val="a3"/>
        <w:jc w:val="right"/>
        <w:rPr>
          <w:rFonts w:ascii="Times New Roman" w:hAnsi="Times New Roman"/>
          <w:b/>
        </w:rPr>
      </w:pPr>
      <w:r w:rsidRPr="00E266A3">
        <w:rPr>
          <w:rFonts w:ascii="Times New Roman" w:hAnsi="Times New Roman"/>
          <w:b/>
        </w:rPr>
        <w:t>Омской области</w:t>
      </w:r>
    </w:p>
    <w:p w:rsidR="00866553" w:rsidRPr="009D7F96" w:rsidRDefault="00866553" w:rsidP="00866553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th-TH"/>
        </w:rPr>
        <w:t>Карта оценки рисков</w:t>
      </w:r>
    </w:p>
    <w:p w:rsidR="00866553" w:rsidRPr="00E266A3" w:rsidRDefault="00866553" w:rsidP="00866553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Рабочее место: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Главный специалист-Главный бухгалтер</w:t>
      </w:r>
    </w:p>
    <w:p w:rsidR="00866553" w:rsidRPr="00E266A3" w:rsidRDefault="00866553" w:rsidP="00866553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              </w:t>
      </w:r>
      <w:r w:rsidRPr="00E266A3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(рабочее место, должность, профессия)</w:t>
      </w:r>
    </w:p>
    <w:tbl>
      <w:tblPr>
        <w:tblOverlap w:val="never"/>
        <w:tblW w:w="13852" w:type="dxa"/>
        <w:jc w:val="center"/>
        <w:tblInd w:w="-6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93"/>
        <w:gridCol w:w="2958"/>
        <w:gridCol w:w="1941"/>
        <w:gridCol w:w="1644"/>
        <w:gridCol w:w="2090"/>
        <w:gridCol w:w="3026"/>
      </w:tblGrid>
      <w:tr w:rsidR="00866553" w:rsidRPr="00352E5C" w:rsidTr="0050030F">
        <w:trPr>
          <w:trHeight w:hRule="exact" w:val="2483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Наименование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Фактор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Возможная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</w:p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Степень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,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</w:pP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Уровень</w:t>
            </w:r>
            <w:proofErr w:type="spellEnd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 xml:space="preserve"> </w:t>
            </w:r>
            <w:proofErr w:type="spellStart"/>
            <w:r w:rsidRPr="00EF6075">
              <w:rPr>
                <w:rFonts w:ascii="Times New Roman" w:eastAsia="Times New Roman" w:hAnsi="Times New Roman" w:cs="Times New Roman"/>
                <w:sz w:val="20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174649" w:rsidRDefault="00866553" w:rsidP="0050030F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</w:pPr>
            <w:r w:rsidRPr="00174649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866553" w:rsidRPr="00EF6075" w:rsidTr="0050030F">
        <w:trPr>
          <w:trHeight w:hRule="exact" w:val="697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553" w:rsidRPr="00EF6075" w:rsidRDefault="00866553" w:rsidP="0050030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</w:pPr>
            <w:r w:rsidRPr="00EF6075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th-TH"/>
              </w:rPr>
              <w:t>6</w:t>
            </w:r>
          </w:p>
        </w:tc>
      </w:tr>
      <w:tr w:rsidR="00866553" w:rsidRPr="00352E5C" w:rsidTr="0050030F">
        <w:trPr>
          <w:trHeight w:hRule="exact" w:val="1328"/>
          <w:jc w:val="center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30F" w:rsidRPr="0050030F" w:rsidRDefault="00866553" w:rsidP="0050030F">
            <w:pPr>
              <w:spacing w:before="0" w:before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hAnsi="Times New Roman"/>
                <w:sz w:val="20"/>
                <w:szCs w:val="20"/>
                <w:lang w:val="ru-RU"/>
              </w:rPr>
              <w:t>опасность перенапряжения зрительного анализатора</w:t>
            </w:r>
            <w:r w:rsidR="0050030F"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 xml:space="preserve"> Напряженность трудового процесса </w:t>
            </w: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0030F" w:rsidRPr="0050030F" w:rsidRDefault="0050030F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средняя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  <w:t>малый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0030F">
              <w:rPr>
                <w:rFonts w:ascii="RobotoRegular" w:hAnsi="RobotoRegular"/>
                <w:color w:val="333333"/>
                <w:sz w:val="20"/>
                <w:szCs w:val="20"/>
                <w:shd w:val="clear" w:color="auto" w:fill="FFFFFF"/>
                <w:lang w:val="ru-RU"/>
              </w:rPr>
              <w:t>Организация и поддержание условий труда, соответствующих нормам</w:t>
            </w:r>
          </w:p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66553" w:rsidRPr="0050030F" w:rsidRDefault="00866553" w:rsidP="0050030F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th-TH"/>
              </w:rPr>
            </w:pPr>
            <w:r w:rsidRPr="0050030F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уменьшение напряжения и утомляемости органов зрения. Производственное освещение должно быть равномерным и устойчивым, иметь правильное направление светового потока, исключать слепящее действие света и образование резких теней</w:t>
            </w:r>
          </w:p>
        </w:tc>
      </w:tr>
    </w:tbl>
    <w:p w:rsidR="00866553" w:rsidRPr="008B217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</w:p>
    <w:p w:rsidR="00866553" w:rsidRPr="009D7F96" w:rsidRDefault="00866553" w:rsidP="00866553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Дата оформления карты оценки рисков: 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ab/>
      </w:r>
    </w:p>
    <w:p w:rsidR="00866553" w:rsidRPr="001E62DF" w:rsidRDefault="00866553" w:rsidP="001E62DF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sectPr w:rsidR="00866553" w:rsidRPr="001E62DF" w:rsidSect="0050030F">
          <w:pgSz w:w="16838" w:h="11906" w:orient="landscape"/>
          <w:pgMar w:top="1134" w:right="1440" w:bottom="709" w:left="1440" w:header="709" w:footer="709" w:gutter="0"/>
          <w:cols w:space="708"/>
          <w:docGrid w:linePitch="360"/>
        </w:sect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 xml:space="preserve">С картой оценки риска </w:t>
      </w:r>
      <w:proofErr w:type="gramStart"/>
      <w:r w:rsidR="002A2FFA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ознакомлен</w:t>
      </w:r>
      <w:proofErr w:type="gramEnd"/>
      <w:r w:rsidR="002A2FFA">
        <w:rPr>
          <w:rFonts w:ascii="Times New Roman" w:eastAsia="Times New Roman" w:hAnsi="Times New Roman" w:cs="Times New Roman"/>
          <w:sz w:val="24"/>
          <w:szCs w:val="24"/>
          <w:lang w:val="ru-RU" w:eastAsia="ru-RU" w:bidi="th-TH"/>
        </w:rPr>
        <w:t>: __________________</w:t>
      </w:r>
    </w:p>
    <w:p w:rsidR="00866553" w:rsidRDefault="00866553" w:rsidP="001E62DF">
      <w:pPr>
        <w:pStyle w:val="a3"/>
        <w:rPr>
          <w:rFonts w:ascii="Times New Roman" w:hAnsi="Times New Roman"/>
        </w:rPr>
      </w:pPr>
      <w:bookmarkStart w:id="1" w:name="bookmark24"/>
      <w:bookmarkStart w:id="2" w:name="bookmark25"/>
    </w:p>
    <w:p w:rsidR="00866553" w:rsidRDefault="00866553" w:rsidP="00B6635F">
      <w:pPr>
        <w:pStyle w:val="a3"/>
        <w:jc w:val="right"/>
        <w:rPr>
          <w:rFonts w:ascii="Times New Roman" w:hAnsi="Times New Roman"/>
        </w:rPr>
      </w:pPr>
    </w:p>
    <w:bookmarkEnd w:id="1"/>
    <w:bookmarkEnd w:id="2"/>
    <w:p w:rsidR="00B6635F" w:rsidRPr="00450E04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 xml:space="preserve">Приложение </w:t>
      </w:r>
      <w:r w:rsidR="00884F2E">
        <w:rPr>
          <w:rFonts w:ascii="Times New Roman" w:hAnsi="Times New Roman"/>
        </w:rPr>
        <w:t>5</w:t>
      </w:r>
      <w:r w:rsidRPr="00450E04">
        <w:rPr>
          <w:rFonts w:ascii="Times New Roman" w:hAnsi="Times New Roman"/>
        </w:rPr>
        <w:t xml:space="preserve"> </w:t>
      </w:r>
      <w:proofErr w:type="gramStart"/>
      <w:r w:rsidRPr="00450E04">
        <w:rPr>
          <w:rFonts w:ascii="Times New Roman" w:hAnsi="Times New Roman"/>
        </w:rPr>
        <w:t>к</w:t>
      </w:r>
      <w:proofErr w:type="gramEnd"/>
      <w:r w:rsidRPr="00450E04">
        <w:rPr>
          <w:rFonts w:ascii="Times New Roman" w:hAnsi="Times New Roman"/>
        </w:rPr>
        <w:t xml:space="preserve"> </w:t>
      </w:r>
    </w:p>
    <w:p w:rsidR="00B6635F" w:rsidRDefault="00B6635F" w:rsidP="00B6635F">
      <w:pPr>
        <w:pStyle w:val="a3"/>
        <w:jc w:val="right"/>
        <w:rPr>
          <w:rFonts w:ascii="Times New Roman" w:hAnsi="Times New Roman"/>
        </w:rPr>
      </w:pPr>
      <w:r w:rsidRPr="00450E04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«Об оценке профессиональных </w:t>
      </w:r>
    </w:p>
    <w:p w:rsidR="001867AE" w:rsidRDefault="00B6635F" w:rsidP="00B6635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рисков в администрации 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Бутаковского </w:t>
      </w:r>
      <w:r w:rsidR="00B6635F">
        <w:rPr>
          <w:rFonts w:ascii="Times New Roman" w:hAnsi="Times New Roman"/>
        </w:rPr>
        <w:t>сельского поселения</w:t>
      </w:r>
      <w:r w:rsidRPr="001867AE">
        <w:rPr>
          <w:rFonts w:ascii="Times New Roman" w:hAnsi="Times New Roman"/>
        </w:rPr>
        <w:t xml:space="preserve"> 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B6635F" w:rsidRPr="00450E04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Омской области</w:t>
      </w:r>
    </w:p>
    <w:p w:rsidR="00174649" w:rsidRPr="009D7F96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4649" w:rsidRPr="009D7F96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 корректировке рисков</w:t>
      </w:r>
    </w:p>
    <w:p w:rsidR="00174649" w:rsidRPr="009D7F96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9"/>
        <w:tblW w:w="0" w:type="auto"/>
        <w:tblLook w:val="04A0"/>
      </w:tblPr>
      <w:tblGrid>
        <w:gridCol w:w="540"/>
        <w:gridCol w:w="1782"/>
        <w:gridCol w:w="1913"/>
        <w:gridCol w:w="1930"/>
        <w:gridCol w:w="1387"/>
        <w:gridCol w:w="1691"/>
      </w:tblGrid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Место, работа, профессия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Наименование опасности, фактора рисков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мероприятия по снижению уровней рисков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 xml:space="preserve">- опасность падения из-за потери равновесия, в том числе при спотыкании или </w:t>
            </w:r>
            <w:proofErr w:type="spellStart"/>
            <w:r w:rsidRPr="00024F93">
              <w:rPr>
                <w:rFonts w:ascii="Times New Roman" w:hAnsi="Times New Roman"/>
                <w:lang w:eastAsia="en-US"/>
              </w:rPr>
              <w:t>подскальзывании</w:t>
            </w:r>
            <w:proofErr w:type="spellEnd"/>
            <w:r w:rsidRPr="00024F93">
              <w:rPr>
                <w:rFonts w:ascii="Times New Roman" w:hAnsi="Times New Roman"/>
                <w:lang w:eastAsia="en-US"/>
              </w:rPr>
              <w:t>, при передвижении по скользким поверхностям или мокрым полам;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352E5C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2025</w:t>
            </w:r>
            <w:r w:rsidR="001E62DF">
              <w:rPr>
                <w:rFonts w:ascii="Times New Roman" w:hAnsi="Times New Roman" w:cs="Times New Roman"/>
              </w:rPr>
              <w:t>-декабрь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воздействия пониженных температур воздуха;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1E62DF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психических нагрузок, стрессов;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352E5C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2025</w:t>
            </w:r>
            <w:r w:rsidR="001E62DF">
              <w:rPr>
                <w:rFonts w:ascii="Times New Roman" w:hAnsi="Times New Roman" w:cs="Times New Roman"/>
              </w:rPr>
              <w:t>-декабрь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перенапряжения зрительного анализатора;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352E5C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2025</w:t>
            </w:r>
            <w:r w:rsidR="001E62DF">
              <w:rPr>
                <w:rFonts w:ascii="Times New Roman" w:hAnsi="Times New Roman" w:cs="Times New Roman"/>
              </w:rPr>
              <w:t>-декабрь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  <w:tr w:rsidR="001E62DF" w:rsidTr="005003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служащие и рабочие администрации Бутаковского сельского поселения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DF" w:rsidRPr="00024F93" w:rsidRDefault="001E62DF" w:rsidP="0050030F">
            <w:pPr>
              <w:pStyle w:val="a3"/>
              <w:rPr>
                <w:rFonts w:ascii="Times New Roman" w:hAnsi="Times New Roman"/>
                <w:lang w:eastAsia="en-US"/>
              </w:rPr>
            </w:pPr>
            <w:r w:rsidRPr="00024F93">
              <w:rPr>
                <w:rFonts w:ascii="Times New Roman" w:hAnsi="Times New Roman"/>
                <w:lang w:eastAsia="en-US"/>
              </w:rPr>
              <w:t>- опасность недостаточной освещенности в рабочей зоне;</w:t>
            </w:r>
          </w:p>
          <w:p w:rsidR="001E62DF" w:rsidRPr="00024F93" w:rsidRDefault="001E62DF" w:rsidP="0050030F">
            <w:p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lang w:eastAsia="ru-RU" w:bidi="th-TH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уровня опасности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Pr="00024F93" w:rsidRDefault="00352E5C" w:rsidP="0050030F">
            <w:pPr>
              <w:spacing w:before="100" w:beforeAutospacing="1" w:after="100" w:afterAutospacing="1"/>
            </w:pPr>
            <w:r>
              <w:rPr>
                <w:rFonts w:ascii="Times New Roman" w:hAnsi="Times New Roman" w:cs="Times New Roman"/>
              </w:rPr>
              <w:t>Январь 2025</w:t>
            </w:r>
            <w:r w:rsidR="001E62DF">
              <w:rPr>
                <w:rFonts w:ascii="Times New Roman" w:hAnsi="Times New Roman" w:cs="Times New Roman"/>
              </w:rPr>
              <w:t>-декабрь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DF" w:rsidRDefault="001E62DF" w:rsidP="005003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Э.М. Ахметов</w:t>
            </w:r>
          </w:p>
        </w:tc>
      </w:tr>
    </w:tbl>
    <w:p w:rsidR="00174649" w:rsidRPr="009D7F96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4B2" w:rsidRDefault="008934B2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586A" w:rsidRDefault="0079586A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2DF" w:rsidRDefault="001E62D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67AE" w:rsidRDefault="001867AE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2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 </w:t>
      </w: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DF1E12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распоряжению </w:t>
      </w:r>
      <w:r w:rsidR="00884F2E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B6635F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>Бутаковского</w:t>
      </w:r>
      <w:r w:rsidR="00B6635F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 сельского поселения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1867AE" w:rsidRPr="001867AE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Cs w:val="28"/>
          <w:lang w:val="ru-RU"/>
        </w:rPr>
      </w:pPr>
      <w:r w:rsidRPr="001867AE">
        <w:rPr>
          <w:rFonts w:ascii="Times New Roman" w:hAnsi="Times New Roman"/>
          <w:lang w:val="ru-RU"/>
        </w:rPr>
        <w:t>Омской области</w:t>
      </w:r>
    </w:p>
    <w:p w:rsidR="00B6635F" w:rsidRDefault="00B6635F" w:rsidP="001867AE">
      <w:pPr>
        <w:tabs>
          <w:tab w:val="left" w:pos="5812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09.01.2024</w:t>
      </w:r>
      <w:r w:rsidRPr="005822EE">
        <w:rPr>
          <w:rStyle w:val="FontStyle12"/>
          <w:rFonts w:eastAsia="Times New Roman"/>
          <w:sz w:val="22"/>
          <w:szCs w:val="28"/>
          <w:lang w:val="ru-RU"/>
        </w:rPr>
        <w:t xml:space="preserve"> №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3а-р</w:t>
      </w:r>
    </w:p>
    <w:p w:rsidR="00B6635F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</w:p>
    <w:p w:rsidR="009D7F96" w:rsidRPr="009D7F96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Комиссия</w:t>
      </w:r>
      <w:r w:rsidR="00B6635F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7F8F" w:rsidRDefault="00B6635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оценке профессиональных рисков в </w:t>
      </w:r>
      <w:r w:rsidR="0079586A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дминистрации </w:t>
      </w:r>
      <w:r w:rsidR="00367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:rsidR="00B6635F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Бутаковского</w:t>
      </w:r>
      <w:r w:rsidR="00B6635F" w:rsidRPr="009D7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Знаменского муниципального района Омской области</w:t>
      </w:r>
    </w:p>
    <w:p w:rsidR="00367F8F" w:rsidRPr="009D7F96" w:rsidRDefault="00367F8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6635F" w:rsidRPr="009D7F96" w:rsidRDefault="00B6635F" w:rsidP="00367F8F">
      <w:pPr>
        <w:tabs>
          <w:tab w:val="left" w:pos="147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1855"/>
        <w:gridCol w:w="2687"/>
        <w:gridCol w:w="4701"/>
      </w:tblGrid>
      <w:tr w:rsidR="006C2247" w:rsidRPr="005B4BE9" w:rsidTr="006C2247">
        <w:tc>
          <w:tcPr>
            <w:tcW w:w="1855" w:type="dxa"/>
          </w:tcPr>
          <w:p w:rsidR="00134D04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  <w:p w:rsidR="006C2247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C2247" w:rsidRPr="00884F2E" w:rsidRDefault="00884F2E" w:rsidP="00134D0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Ахметов Э. М</w:t>
            </w:r>
            <w:r w:rsidR="006C2247" w:rsidRPr="0088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01" w:type="dxa"/>
          </w:tcPr>
          <w:p w:rsidR="006C2247" w:rsidRPr="009D7F96" w:rsidRDefault="009D7F96" w:rsidP="00884F2E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6C2247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лава </w:t>
            </w:r>
            <w:r w:rsid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Бутаков</w:t>
            </w:r>
            <w:r w:rsidR="00134D04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="006C2247"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6C2247" w:rsidRPr="005B4BE9" w:rsidTr="006C2247">
        <w:tc>
          <w:tcPr>
            <w:tcW w:w="1855" w:type="dxa"/>
          </w:tcPr>
          <w:p w:rsidR="006C2247" w:rsidRPr="00884F2E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9D7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84F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комиссии:</w:t>
            </w:r>
          </w:p>
        </w:tc>
        <w:tc>
          <w:tcPr>
            <w:tcW w:w="2687" w:type="dxa"/>
          </w:tcPr>
          <w:p w:rsidR="006C2247" w:rsidRPr="00884F2E" w:rsidRDefault="00884F2E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Яблонская Г.П.</w:t>
            </w:r>
          </w:p>
        </w:tc>
        <w:tc>
          <w:tcPr>
            <w:tcW w:w="4701" w:type="dxa"/>
          </w:tcPr>
          <w:p w:rsidR="006C2247" w:rsidRPr="009D7F96" w:rsidRDefault="00884F2E" w:rsidP="00134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Бутаковского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D7F96" w:rsidRPr="009D7F96" w:rsidRDefault="009D7F96" w:rsidP="00134D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47" w:rsidRPr="005B4BE9" w:rsidTr="00134D04">
        <w:trPr>
          <w:trHeight w:val="80"/>
        </w:trPr>
        <w:tc>
          <w:tcPr>
            <w:tcW w:w="1855" w:type="dxa"/>
          </w:tcPr>
          <w:p w:rsidR="006C2247" w:rsidRPr="009D7F96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</w:tcPr>
          <w:p w:rsidR="006C2247" w:rsidRPr="009D7F96" w:rsidRDefault="00884F2E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Куляева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4701" w:type="dxa"/>
          </w:tcPr>
          <w:p w:rsidR="009D7F96" w:rsidRPr="009D7F96" w:rsidRDefault="00884F2E" w:rsidP="009D7F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Бутаков</w:t>
            </w:r>
            <w:r w:rsidR="009D7F96" w:rsidRPr="009D7F96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6C2247" w:rsidRPr="009D7F96" w:rsidRDefault="006C2247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635F" w:rsidRPr="00B6635F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2247" w:rsidRDefault="006C2247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884F2E" w:rsidRDefault="00884F2E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367F8F" w:rsidRDefault="00367F8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3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 </w:t>
      </w:r>
    </w:p>
    <w:p w:rsidR="00B6635F" w:rsidRPr="005822E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  <w:lang w:val="ru-RU"/>
        </w:rPr>
      </w:pP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к </w:t>
      </w:r>
      <w:r w:rsidR="00DF1E12">
        <w:rPr>
          <w:rFonts w:ascii="Times New Roman" w:eastAsia="Times New Roman" w:hAnsi="Times New Roman" w:cs="Times New Roman"/>
          <w:bCs/>
          <w:szCs w:val="28"/>
          <w:lang w:val="ru-RU"/>
        </w:rPr>
        <w:t>распоряжению</w:t>
      </w:r>
      <w:r w:rsidRPr="005822EE">
        <w:rPr>
          <w:rFonts w:ascii="Times New Roman" w:eastAsia="Times New Roman" w:hAnsi="Times New Roman" w:cs="Times New Roman"/>
          <w:bCs/>
          <w:szCs w:val="28"/>
          <w:lang w:val="ru-RU"/>
        </w:rPr>
        <w:t xml:space="preserve"> </w:t>
      </w:r>
      <w:r w:rsidR="00884F2E">
        <w:rPr>
          <w:rFonts w:ascii="Times New Roman" w:eastAsia="Times New Roman" w:hAnsi="Times New Roman" w:cs="Times New Roman"/>
          <w:bCs/>
          <w:szCs w:val="28"/>
          <w:lang w:val="ru-RU"/>
        </w:rPr>
        <w:t>Главы</w:t>
      </w:r>
    </w:p>
    <w:p w:rsidR="00B6635F" w:rsidRDefault="001867AE" w:rsidP="001867AE">
      <w:pPr>
        <w:tabs>
          <w:tab w:val="left" w:pos="5812"/>
        </w:tabs>
        <w:suppressAutoHyphens/>
        <w:autoSpaceDE w:val="0"/>
        <w:autoSpaceDN w:val="0"/>
        <w:adjustRightInd w:val="0"/>
        <w:spacing w:after="0" w:afterAutospacing="0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Cs w:val="28"/>
          <w:lang w:val="ru-RU"/>
        </w:rPr>
        <w:t xml:space="preserve">Бутаковского </w:t>
      </w:r>
      <w:r w:rsidR="00B6635F" w:rsidRPr="005822EE">
        <w:rPr>
          <w:rFonts w:ascii="Times New Roman" w:eastAsia="Times New Roman" w:hAnsi="Times New Roman" w:cs="Times New Roman"/>
          <w:bCs/>
          <w:iCs/>
          <w:szCs w:val="28"/>
          <w:lang w:val="ru-RU"/>
        </w:rPr>
        <w:t>сельского поселения</w:t>
      </w:r>
    </w:p>
    <w:p w:rsidR="001867AE" w:rsidRDefault="001867AE" w:rsidP="001867A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Знаменского муниципального района </w:t>
      </w:r>
    </w:p>
    <w:p w:rsidR="001867AE" w:rsidRPr="001867AE" w:rsidRDefault="001867AE" w:rsidP="001867AE">
      <w:pPr>
        <w:pStyle w:val="a3"/>
        <w:jc w:val="right"/>
        <w:rPr>
          <w:rStyle w:val="FontStyle12"/>
          <w:sz w:val="22"/>
          <w:szCs w:val="22"/>
        </w:rPr>
      </w:pPr>
      <w:r w:rsidRPr="001867AE">
        <w:rPr>
          <w:rFonts w:ascii="Times New Roman" w:hAnsi="Times New Roman"/>
        </w:rPr>
        <w:t>Омской области</w:t>
      </w:r>
    </w:p>
    <w:p w:rsidR="00B6635F" w:rsidRPr="00884F2E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  <w:lang w:val="ru-RU"/>
        </w:rPr>
      </w:pP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от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09.01.2024</w:t>
      </w:r>
      <w:r w:rsidR="00884F2E" w:rsidRPr="00884F2E">
        <w:rPr>
          <w:rStyle w:val="FontStyle12"/>
          <w:rFonts w:eastAsia="Times New Roman"/>
          <w:sz w:val="22"/>
          <w:szCs w:val="28"/>
          <w:lang w:val="ru-RU"/>
        </w:rPr>
        <w:t xml:space="preserve">г. </w:t>
      </w:r>
      <w:r w:rsidRPr="00884F2E">
        <w:rPr>
          <w:rStyle w:val="FontStyle12"/>
          <w:rFonts w:eastAsia="Times New Roman"/>
          <w:sz w:val="22"/>
          <w:szCs w:val="28"/>
          <w:lang w:val="ru-RU"/>
        </w:rPr>
        <w:t xml:space="preserve"> № </w:t>
      </w:r>
      <w:r w:rsidR="001E62DF">
        <w:rPr>
          <w:rStyle w:val="FontStyle12"/>
          <w:rFonts w:eastAsia="Times New Roman"/>
          <w:sz w:val="22"/>
          <w:szCs w:val="28"/>
          <w:lang w:val="ru-RU"/>
        </w:rPr>
        <w:t>3а-р</w:t>
      </w:r>
    </w:p>
    <w:p w:rsidR="00B6635F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7F96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График мероприятий </w:t>
      </w:r>
    </w:p>
    <w:p w:rsidR="00B6635F" w:rsidRPr="009D7F96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D7F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Pr="009D7F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управлению п</w:t>
      </w:r>
      <w:r w:rsidR="001E62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рофессиональными рисками на 2024</w:t>
      </w:r>
      <w:r w:rsidRPr="009D7F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B6635F" w:rsidRPr="00B6635F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tbl>
      <w:tblPr>
        <w:tblStyle w:val="a9"/>
        <w:tblW w:w="0" w:type="auto"/>
        <w:tblLook w:val="04A0"/>
      </w:tblPr>
      <w:tblGrid>
        <w:gridCol w:w="513"/>
        <w:gridCol w:w="3900"/>
        <w:gridCol w:w="2723"/>
        <w:gridCol w:w="2107"/>
      </w:tblGrid>
      <w:tr w:rsidR="00B6635F" w:rsidTr="00134D04">
        <w:tc>
          <w:tcPr>
            <w:tcW w:w="513" w:type="dxa"/>
          </w:tcPr>
          <w:p w:rsidR="00B6635F" w:rsidRPr="00442BE9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Pr="009D7F9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121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B6635F" w:rsidRPr="00352E5C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3118" w:type="dxa"/>
          </w:tcPr>
          <w:p w:rsidR="00B6635F" w:rsidRDefault="00884F2E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1E62DF">
              <w:rPr>
                <w:rFonts w:ascii="Times New Roman" w:hAnsi="Times New Roman" w:cs="Times New Roman"/>
              </w:rPr>
              <w:t xml:space="preserve"> 2024</w:t>
            </w:r>
            <w:r w:rsidR="00B6635F">
              <w:rPr>
                <w:rFonts w:ascii="Times New Roman" w:hAnsi="Times New Roman" w:cs="Times New Roman"/>
              </w:rPr>
              <w:t>-май 202</w:t>
            </w:r>
            <w:r w:rsidR="001E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  <w:tr w:rsidR="00B6635F" w:rsidRPr="00352E5C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величины выявленных профессиональных рисков</w:t>
            </w:r>
          </w:p>
        </w:tc>
        <w:tc>
          <w:tcPr>
            <w:tcW w:w="3118" w:type="dxa"/>
          </w:tcPr>
          <w:p w:rsidR="00B6635F" w:rsidRDefault="00884F2E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1E62DF">
              <w:rPr>
                <w:rFonts w:ascii="Times New Roman" w:hAnsi="Times New Roman" w:cs="Times New Roman"/>
              </w:rPr>
              <w:t xml:space="preserve"> 2024</w:t>
            </w:r>
            <w:r w:rsidR="00B6635F">
              <w:rPr>
                <w:rFonts w:ascii="Times New Roman" w:hAnsi="Times New Roman" w:cs="Times New Roman"/>
              </w:rPr>
              <w:t>-сентрябрь 202</w:t>
            </w:r>
            <w:r w:rsidR="001E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  <w:tr w:rsidR="00B6635F" w:rsidRPr="00352E5C" w:rsidTr="00134D04">
        <w:tc>
          <w:tcPr>
            <w:tcW w:w="513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</w:tcPr>
          <w:p w:rsidR="00B6635F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3118" w:type="dxa"/>
          </w:tcPr>
          <w:p w:rsidR="00B6635F" w:rsidRDefault="001E62DF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</w:t>
            </w:r>
            <w:r w:rsidR="00B6635F">
              <w:rPr>
                <w:rFonts w:ascii="Times New Roman" w:hAnsi="Times New Roman" w:cs="Times New Roman"/>
              </w:rPr>
              <w:t xml:space="preserve"> – декабрь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1E62D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возникновения</w:t>
            </w:r>
          </w:p>
          <w:p w:rsidR="00B6635F" w:rsidRDefault="001E62DF" w:rsidP="001E62D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рисков на рабочем месте</w:t>
            </w:r>
          </w:p>
        </w:tc>
      </w:tr>
    </w:tbl>
    <w:p w:rsidR="00B6635F" w:rsidRPr="001E62DF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lang w:val="ru-RU"/>
        </w:rPr>
      </w:pPr>
    </w:p>
    <w:p w:rsidR="00B6635F" w:rsidRPr="002A6D3A" w:rsidRDefault="00B6635F" w:rsidP="00B6635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6635F" w:rsidRPr="002A6D3A" w:rsidSect="008934B2">
      <w:head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BC" w:rsidRDefault="005211BC" w:rsidP="005778DE">
      <w:pPr>
        <w:spacing w:before="0" w:after="0"/>
      </w:pPr>
      <w:r>
        <w:separator/>
      </w:r>
    </w:p>
  </w:endnote>
  <w:endnote w:type="continuationSeparator" w:id="0">
    <w:p w:rsidR="005211BC" w:rsidRDefault="005211BC" w:rsidP="005778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BC" w:rsidRDefault="005211BC" w:rsidP="005778DE">
      <w:pPr>
        <w:spacing w:before="0" w:after="0"/>
      </w:pPr>
      <w:r>
        <w:separator/>
      </w:r>
    </w:p>
  </w:footnote>
  <w:footnote w:type="continuationSeparator" w:id="0">
    <w:p w:rsidR="005211BC" w:rsidRDefault="005211BC" w:rsidP="005778D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F" w:rsidRPr="005778DE" w:rsidRDefault="0050030F" w:rsidP="005778DE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6D67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4CB9"/>
    <w:rsid w:val="000459C8"/>
    <w:rsid w:val="00077628"/>
    <w:rsid w:val="000934CF"/>
    <w:rsid w:val="00134D04"/>
    <w:rsid w:val="00174649"/>
    <w:rsid w:val="001867AE"/>
    <w:rsid w:val="00194CA6"/>
    <w:rsid w:val="001A6D55"/>
    <w:rsid w:val="001D25C5"/>
    <w:rsid w:val="001E62DF"/>
    <w:rsid w:val="00211C83"/>
    <w:rsid w:val="002606C7"/>
    <w:rsid w:val="00295900"/>
    <w:rsid w:val="002A2FFA"/>
    <w:rsid w:val="002A5B20"/>
    <w:rsid w:val="002A6D3A"/>
    <w:rsid w:val="002D33B1"/>
    <w:rsid w:val="002D3591"/>
    <w:rsid w:val="003514A0"/>
    <w:rsid w:val="00352E5C"/>
    <w:rsid w:val="00367F8F"/>
    <w:rsid w:val="003C7800"/>
    <w:rsid w:val="00450E04"/>
    <w:rsid w:val="00497B95"/>
    <w:rsid w:val="004B312B"/>
    <w:rsid w:val="004F7E17"/>
    <w:rsid w:val="0050030F"/>
    <w:rsid w:val="00501DFD"/>
    <w:rsid w:val="00516D9F"/>
    <w:rsid w:val="005211BC"/>
    <w:rsid w:val="005778DE"/>
    <w:rsid w:val="005822EE"/>
    <w:rsid w:val="005A05CE"/>
    <w:rsid w:val="005B4BE9"/>
    <w:rsid w:val="00603CD3"/>
    <w:rsid w:val="00653AF6"/>
    <w:rsid w:val="006C2247"/>
    <w:rsid w:val="007270E2"/>
    <w:rsid w:val="00791C16"/>
    <w:rsid w:val="007947CA"/>
    <w:rsid w:val="0079586A"/>
    <w:rsid w:val="007A0331"/>
    <w:rsid w:val="0085231D"/>
    <w:rsid w:val="00866553"/>
    <w:rsid w:val="00884F2E"/>
    <w:rsid w:val="008934B2"/>
    <w:rsid w:val="008A462F"/>
    <w:rsid w:val="008B0AE5"/>
    <w:rsid w:val="008B2907"/>
    <w:rsid w:val="008F07DE"/>
    <w:rsid w:val="009164E5"/>
    <w:rsid w:val="00972BF9"/>
    <w:rsid w:val="00982432"/>
    <w:rsid w:val="009D7F96"/>
    <w:rsid w:val="009F0BA7"/>
    <w:rsid w:val="00A3184A"/>
    <w:rsid w:val="00A52347"/>
    <w:rsid w:val="00A67EC0"/>
    <w:rsid w:val="00A87DB6"/>
    <w:rsid w:val="00B6635F"/>
    <w:rsid w:val="00B73A5A"/>
    <w:rsid w:val="00BA00E2"/>
    <w:rsid w:val="00C23CD0"/>
    <w:rsid w:val="00C45D10"/>
    <w:rsid w:val="00C93037"/>
    <w:rsid w:val="00CF44B0"/>
    <w:rsid w:val="00DE1EC0"/>
    <w:rsid w:val="00DE6E5A"/>
    <w:rsid w:val="00DF1E12"/>
    <w:rsid w:val="00E438A1"/>
    <w:rsid w:val="00E51CC8"/>
    <w:rsid w:val="00EA3F4D"/>
    <w:rsid w:val="00EB08ED"/>
    <w:rsid w:val="00EF0E23"/>
    <w:rsid w:val="00EF4A04"/>
    <w:rsid w:val="00F006FF"/>
    <w:rsid w:val="00F01E19"/>
    <w:rsid w:val="00F25371"/>
    <w:rsid w:val="00F61358"/>
    <w:rsid w:val="00FE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kyuli</cp:lastModifiedBy>
  <cp:revision>33</cp:revision>
  <cp:lastPrinted>2023-07-21T08:39:00Z</cp:lastPrinted>
  <dcterms:created xsi:type="dcterms:W3CDTF">2011-11-02T04:15:00Z</dcterms:created>
  <dcterms:modified xsi:type="dcterms:W3CDTF">2025-01-16T08:47:00Z</dcterms:modified>
</cp:coreProperties>
</file>